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814E4" w14:textId="402D0E31" w:rsidR="004E0468" w:rsidRPr="002A1BD8" w:rsidRDefault="004E0468" w:rsidP="004E0468">
      <w:pPr>
        <w:rPr>
          <w:rFonts w:ascii="Times New Roman" w:hAnsi="Times New Roman" w:cs="Times New Roman"/>
          <w:b/>
          <w:sz w:val="28"/>
          <w:szCs w:val="28"/>
        </w:rPr>
      </w:pPr>
      <w:r w:rsidRPr="002A1BD8">
        <w:rPr>
          <w:rFonts w:ascii="Times New Roman" w:hAnsi="Times New Roman" w:cs="Times New Roman"/>
          <w:b/>
          <w:sz w:val="28"/>
          <w:szCs w:val="28"/>
          <w:lang w:val="kk-KZ"/>
        </w:rPr>
        <w:t xml:space="preserve">                                        Қорытынды хаттама №</w:t>
      </w:r>
      <w:r w:rsidR="00551F1B" w:rsidRPr="002A1BD8">
        <w:rPr>
          <w:rFonts w:ascii="Times New Roman" w:hAnsi="Times New Roman" w:cs="Times New Roman"/>
          <w:b/>
          <w:sz w:val="28"/>
          <w:szCs w:val="28"/>
        </w:rPr>
        <w:t>3</w:t>
      </w:r>
    </w:p>
    <w:p w14:paraId="712661B1" w14:textId="2BB633B3" w:rsidR="004E0468" w:rsidRPr="002A1BD8" w:rsidRDefault="00E30A8D" w:rsidP="004E0468">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Сауран ауданы </w:t>
      </w:r>
      <w:r w:rsidR="004E0468" w:rsidRPr="002A1BD8">
        <w:rPr>
          <w:rFonts w:ascii="Times New Roman" w:hAnsi="Times New Roman" w:cs="Times New Roman"/>
          <w:sz w:val="28"/>
          <w:szCs w:val="28"/>
          <w:lang w:val="kk-KZ"/>
        </w:rPr>
        <w:t xml:space="preserve">                   </w:t>
      </w:r>
      <w:r w:rsidR="004E0468" w:rsidRPr="002A1BD8">
        <w:rPr>
          <w:rFonts w:ascii="Times New Roman" w:hAnsi="Times New Roman" w:cs="Times New Roman"/>
          <w:sz w:val="28"/>
          <w:szCs w:val="28"/>
          <w:lang w:val="kk-KZ"/>
        </w:rPr>
        <w:tab/>
      </w:r>
      <w:r w:rsidR="00551F1B" w:rsidRPr="002A1BD8">
        <w:rPr>
          <w:rFonts w:ascii="Times New Roman" w:hAnsi="Times New Roman" w:cs="Times New Roman"/>
          <w:sz w:val="28"/>
          <w:szCs w:val="28"/>
          <w:lang w:val="kk-KZ"/>
        </w:rPr>
        <w:t>28</w:t>
      </w:r>
      <w:r w:rsidR="007B262D" w:rsidRPr="002A1BD8">
        <w:rPr>
          <w:rFonts w:ascii="Times New Roman" w:hAnsi="Times New Roman" w:cs="Times New Roman"/>
          <w:sz w:val="28"/>
          <w:szCs w:val="28"/>
          <w:lang w:val="kk-KZ"/>
        </w:rPr>
        <w:t>.</w:t>
      </w:r>
      <w:r w:rsidR="00551F1B" w:rsidRPr="002A1BD8">
        <w:rPr>
          <w:rFonts w:ascii="Times New Roman" w:hAnsi="Times New Roman" w:cs="Times New Roman"/>
          <w:sz w:val="28"/>
          <w:szCs w:val="28"/>
          <w:lang w:val="kk-KZ"/>
        </w:rPr>
        <w:t>11</w:t>
      </w:r>
      <w:r w:rsidR="004E0468" w:rsidRPr="002A1BD8">
        <w:rPr>
          <w:rFonts w:ascii="Times New Roman" w:hAnsi="Times New Roman" w:cs="Times New Roman"/>
          <w:sz w:val="28"/>
          <w:szCs w:val="28"/>
          <w:lang w:val="kk-KZ"/>
        </w:rPr>
        <w:t>.202</w:t>
      </w:r>
      <w:r w:rsidR="007F4B03" w:rsidRPr="002A1BD8">
        <w:rPr>
          <w:rFonts w:ascii="Times New Roman" w:hAnsi="Times New Roman" w:cs="Times New Roman"/>
          <w:sz w:val="28"/>
          <w:szCs w:val="28"/>
          <w:lang w:val="kk-KZ"/>
        </w:rPr>
        <w:t>4</w:t>
      </w:r>
      <w:r w:rsidR="004E0468" w:rsidRPr="002A1BD8">
        <w:rPr>
          <w:rFonts w:ascii="Times New Roman" w:hAnsi="Times New Roman" w:cs="Times New Roman"/>
          <w:sz w:val="28"/>
          <w:szCs w:val="28"/>
          <w:lang w:val="kk-KZ"/>
        </w:rPr>
        <w:t>ж</w:t>
      </w:r>
    </w:p>
    <w:p w14:paraId="687EAEAC" w14:textId="77777777" w:rsidR="007A249B" w:rsidRPr="002A1BD8" w:rsidRDefault="007A249B" w:rsidP="004E0468">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қағидалары (бұдан әрі – Қағидалар) бойынша 3 тарау 70 тармақ негізінде сатып алу жүзеге асырылды.</w:t>
      </w:r>
    </w:p>
    <w:p w14:paraId="5EFFE190" w14:textId="77777777" w:rsidR="00006086" w:rsidRPr="002A1BD8" w:rsidRDefault="00006086" w:rsidP="0000608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77. Баға ұсынысын сұрату тәсілімен сатып алуды жүзеге асыру кезінде тапсырыс беруші немесе сатып алуды ұйымдастырушы баға ұсынысын қабылдау аяқталған күннен бастап күнтізбелік 10 (он) күн ішінде қорытынды хаттамасын жасайды, оған:</w:t>
      </w:r>
    </w:p>
    <w:p w14:paraId="197D2C6E" w14:textId="77777777" w:rsidR="00006086" w:rsidRPr="002A1BD8" w:rsidRDefault="00006086" w:rsidP="0000608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 1) сатып алынатын дәрілік заттардың және (немесе) медициналық бұйымдардың, фармацевтикалық көрсетілетін қызметтердің қысқаша сипаттамасы мен бағасы, олардың саудалық атауы 1 қосымшаға сәйкес хаттаманың бір бөлігі болып табылады.; </w:t>
      </w:r>
    </w:p>
    <w:p w14:paraId="721E26A3" w14:textId="4DAABBC6" w:rsidR="00006086" w:rsidRPr="002A1BD8" w:rsidRDefault="00006086" w:rsidP="0000608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2) баға ұсынысын беру күні мен уақыты; </w:t>
      </w:r>
    </w:p>
    <w:p w14:paraId="29F27C90" w14:textId="03356EFE" w:rsidR="00551F1B" w:rsidRPr="002A1BD8" w:rsidRDefault="00551F1B" w:rsidP="00551F1B">
      <w:pPr>
        <w:pStyle w:val="a4"/>
        <w:numPr>
          <w:ilvl w:val="0"/>
          <w:numId w:val="1"/>
        </w:num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ИП </w:t>
      </w:r>
      <w:r w:rsidRPr="002A1BD8">
        <w:rPr>
          <w:rFonts w:ascii="Times New Roman" w:hAnsi="Times New Roman" w:cs="Times New Roman"/>
          <w:sz w:val="28"/>
          <w:szCs w:val="28"/>
          <w:lang w:val="en-US"/>
        </w:rPr>
        <w:t>AiNur I                             26.11.2024   11</w:t>
      </w:r>
      <w:r w:rsidR="008C4F7F">
        <w:rPr>
          <w:rFonts w:ascii="Times New Roman" w:hAnsi="Times New Roman" w:cs="Times New Roman"/>
          <w:sz w:val="28"/>
          <w:szCs w:val="28"/>
          <w:lang w:val="kk-KZ"/>
        </w:rPr>
        <w:t>:</w:t>
      </w:r>
      <w:r w:rsidRPr="002A1BD8">
        <w:rPr>
          <w:rFonts w:ascii="Times New Roman" w:hAnsi="Times New Roman" w:cs="Times New Roman"/>
          <w:sz w:val="28"/>
          <w:szCs w:val="28"/>
          <w:lang w:val="en-US"/>
        </w:rPr>
        <w:t>15</w:t>
      </w:r>
    </w:p>
    <w:p w14:paraId="09BD41A4" w14:textId="283D41D9" w:rsidR="00F701A8" w:rsidRPr="002A1BD8" w:rsidRDefault="00F701A8" w:rsidP="00F701A8">
      <w:pPr>
        <w:pStyle w:val="a4"/>
        <w:numPr>
          <w:ilvl w:val="0"/>
          <w:numId w:val="1"/>
        </w:num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ТОО </w:t>
      </w:r>
      <w:r w:rsidR="00E30A8D" w:rsidRPr="002A1BD8">
        <w:rPr>
          <w:rFonts w:ascii="Times New Roman" w:hAnsi="Times New Roman" w:cs="Times New Roman"/>
          <w:sz w:val="28"/>
          <w:szCs w:val="28"/>
          <w:lang w:val="kk-KZ"/>
        </w:rPr>
        <w:t xml:space="preserve">Табыс мед    </w:t>
      </w:r>
      <w:r w:rsidR="00795517" w:rsidRPr="002A1BD8">
        <w:rPr>
          <w:rFonts w:ascii="Times New Roman" w:hAnsi="Times New Roman" w:cs="Times New Roman"/>
          <w:sz w:val="28"/>
          <w:szCs w:val="28"/>
          <w:lang w:val="kk-KZ"/>
        </w:rPr>
        <w:t xml:space="preserve">                 </w:t>
      </w:r>
      <w:r w:rsidR="00551F1B" w:rsidRPr="002A1BD8">
        <w:rPr>
          <w:rFonts w:ascii="Times New Roman" w:hAnsi="Times New Roman" w:cs="Times New Roman"/>
          <w:sz w:val="28"/>
          <w:szCs w:val="28"/>
          <w:lang w:val="en-US"/>
        </w:rPr>
        <w:t>26.11.2024   14</w:t>
      </w:r>
      <w:r w:rsidR="008C4F7F">
        <w:rPr>
          <w:rFonts w:ascii="Times New Roman" w:hAnsi="Times New Roman" w:cs="Times New Roman"/>
          <w:sz w:val="28"/>
          <w:szCs w:val="28"/>
          <w:lang w:val="kk-KZ"/>
        </w:rPr>
        <w:t>:</w:t>
      </w:r>
      <w:r w:rsidR="00551F1B" w:rsidRPr="002A1BD8">
        <w:rPr>
          <w:rFonts w:ascii="Times New Roman" w:hAnsi="Times New Roman" w:cs="Times New Roman"/>
          <w:sz w:val="28"/>
          <w:szCs w:val="28"/>
          <w:lang w:val="en-US"/>
        </w:rPr>
        <w:t>30</w:t>
      </w:r>
    </w:p>
    <w:p w14:paraId="48C6D14D" w14:textId="33114DC2" w:rsidR="00F701A8" w:rsidRPr="002A1BD8" w:rsidRDefault="00041185" w:rsidP="00F701A8">
      <w:pPr>
        <w:pStyle w:val="a4"/>
        <w:numPr>
          <w:ilvl w:val="0"/>
          <w:numId w:val="1"/>
        </w:num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ИП </w:t>
      </w:r>
      <w:r w:rsidR="00551F1B" w:rsidRPr="002A1BD8">
        <w:rPr>
          <w:rFonts w:ascii="Times New Roman" w:hAnsi="Times New Roman" w:cs="Times New Roman"/>
          <w:sz w:val="28"/>
          <w:szCs w:val="28"/>
          <w:lang w:val="kk-KZ"/>
        </w:rPr>
        <w:t xml:space="preserve">Байтұрсынова Ә.И </w:t>
      </w:r>
      <w:r w:rsidR="007761F7" w:rsidRPr="002A1BD8">
        <w:rPr>
          <w:rFonts w:ascii="Times New Roman" w:hAnsi="Times New Roman" w:cs="Times New Roman"/>
          <w:sz w:val="28"/>
          <w:szCs w:val="28"/>
          <w:lang w:val="kk-KZ"/>
        </w:rPr>
        <w:t xml:space="preserve">  </w:t>
      </w:r>
      <w:r w:rsidRPr="002A1BD8">
        <w:rPr>
          <w:rFonts w:ascii="Times New Roman" w:hAnsi="Times New Roman" w:cs="Times New Roman"/>
          <w:sz w:val="28"/>
          <w:szCs w:val="28"/>
          <w:lang w:val="kk-KZ"/>
        </w:rPr>
        <w:t xml:space="preserve">      </w:t>
      </w:r>
      <w:r w:rsidR="00551F1B" w:rsidRPr="002A1BD8">
        <w:rPr>
          <w:rFonts w:ascii="Times New Roman" w:hAnsi="Times New Roman" w:cs="Times New Roman"/>
          <w:sz w:val="28"/>
          <w:szCs w:val="28"/>
          <w:lang w:val="en-US"/>
        </w:rPr>
        <w:t>2</w:t>
      </w:r>
      <w:r w:rsidR="00551F1B" w:rsidRPr="002A1BD8">
        <w:rPr>
          <w:rFonts w:ascii="Times New Roman" w:hAnsi="Times New Roman" w:cs="Times New Roman"/>
          <w:sz w:val="28"/>
          <w:szCs w:val="28"/>
          <w:lang w:val="kk-KZ"/>
        </w:rPr>
        <w:t>7</w:t>
      </w:r>
      <w:r w:rsidR="00551F1B" w:rsidRPr="002A1BD8">
        <w:rPr>
          <w:rFonts w:ascii="Times New Roman" w:hAnsi="Times New Roman" w:cs="Times New Roman"/>
          <w:sz w:val="28"/>
          <w:szCs w:val="28"/>
          <w:lang w:val="en-US"/>
        </w:rPr>
        <w:t xml:space="preserve">.11.2024  </w:t>
      </w:r>
      <w:r w:rsidR="00551F1B" w:rsidRPr="002A1BD8">
        <w:rPr>
          <w:rFonts w:ascii="Times New Roman" w:hAnsi="Times New Roman" w:cs="Times New Roman"/>
          <w:sz w:val="28"/>
          <w:szCs w:val="28"/>
          <w:lang w:val="kk-KZ"/>
        </w:rPr>
        <w:t>10</w:t>
      </w:r>
      <w:r w:rsidR="00313312" w:rsidRPr="002A1BD8">
        <w:rPr>
          <w:rFonts w:ascii="Times New Roman" w:hAnsi="Times New Roman" w:cs="Times New Roman"/>
          <w:sz w:val="28"/>
          <w:szCs w:val="28"/>
          <w:lang w:val="kk-KZ"/>
        </w:rPr>
        <w:t>:</w:t>
      </w:r>
      <w:r w:rsidR="007761F7" w:rsidRPr="002A1BD8">
        <w:rPr>
          <w:rFonts w:ascii="Times New Roman" w:hAnsi="Times New Roman" w:cs="Times New Roman"/>
          <w:sz w:val="28"/>
          <w:szCs w:val="28"/>
          <w:lang w:val="kk-KZ"/>
        </w:rPr>
        <w:t xml:space="preserve">27   </w:t>
      </w:r>
    </w:p>
    <w:p w14:paraId="0E585217" w14:textId="77777777" w:rsidR="00006086" w:rsidRPr="002A1BD8" w:rsidRDefault="00006086" w:rsidP="0000608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3) сатып алу шартын немесе фармацевтикалық қызметтер көрсету шартын жасасу болжанатын әлеуетті өнім берушінің атауы мен орналасқан жері және осындай шарттың бағасы;</w:t>
      </w:r>
    </w:p>
    <w:p w14:paraId="6D51EB09" w14:textId="77777777" w:rsidR="00B94D95" w:rsidRPr="002A1BD8" w:rsidRDefault="009F0A68" w:rsidP="0000608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Кесте 1</w:t>
      </w:r>
    </w:p>
    <w:tbl>
      <w:tblPr>
        <w:tblStyle w:val="a3"/>
        <w:tblW w:w="9814" w:type="dxa"/>
        <w:tblLook w:val="04A0" w:firstRow="1" w:lastRow="0" w:firstColumn="1" w:lastColumn="0" w:noHBand="0" w:noVBand="1"/>
      </w:tblPr>
      <w:tblGrid>
        <w:gridCol w:w="817"/>
        <w:gridCol w:w="2410"/>
        <w:gridCol w:w="3951"/>
        <w:gridCol w:w="1320"/>
        <w:gridCol w:w="1073"/>
        <w:gridCol w:w="7"/>
        <w:gridCol w:w="236"/>
      </w:tblGrid>
      <w:tr w:rsidR="00B31C60" w:rsidRPr="002A1BD8" w14:paraId="0CB7791B" w14:textId="77777777" w:rsidTr="00C247B2">
        <w:trPr>
          <w:gridAfter w:val="2"/>
          <w:wAfter w:w="243" w:type="dxa"/>
        </w:trPr>
        <w:tc>
          <w:tcPr>
            <w:tcW w:w="817" w:type="dxa"/>
          </w:tcPr>
          <w:p w14:paraId="7AB29853" w14:textId="77777777" w:rsidR="00B31C60" w:rsidRPr="002A1BD8" w:rsidRDefault="00B31C60" w:rsidP="001878DE">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w:t>
            </w:r>
          </w:p>
        </w:tc>
        <w:tc>
          <w:tcPr>
            <w:tcW w:w="2410" w:type="dxa"/>
          </w:tcPr>
          <w:p w14:paraId="308AA343" w14:textId="77777777" w:rsidR="00B31C60" w:rsidRPr="002A1BD8" w:rsidRDefault="00B31C60" w:rsidP="001878DE">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Әлеуетті өнім берушінің атауы</w:t>
            </w:r>
          </w:p>
        </w:tc>
        <w:tc>
          <w:tcPr>
            <w:tcW w:w="3951" w:type="dxa"/>
          </w:tcPr>
          <w:p w14:paraId="51A60599" w14:textId="77777777" w:rsidR="00B31C60" w:rsidRPr="002A1BD8" w:rsidRDefault="00B31C60" w:rsidP="001878DE">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орналасқан жері</w:t>
            </w:r>
          </w:p>
        </w:tc>
        <w:tc>
          <w:tcPr>
            <w:tcW w:w="1320" w:type="dxa"/>
          </w:tcPr>
          <w:p w14:paraId="6931AAA0" w14:textId="77777777" w:rsidR="00B31C60" w:rsidRPr="002A1BD8" w:rsidRDefault="00B31C60" w:rsidP="001878DE">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Лот </w:t>
            </w:r>
            <w:r w:rsidR="00C247B2" w:rsidRPr="002A1BD8">
              <w:rPr>
                <w:rFonts w:ascii="Times New Roman" w:hAnsi="Times New Roman" w:cs="Times New Roman"/>
                <w:sz w:val="28"/>
                <w:szCs w:val="28"/>
                <w:lang w:val="kk-KZ"/>
              </w:rPr>
              <w:t>№ саны</w:t>
            </w:r>
          </w:p>
        </w:tc>
        <w:tc>
          <w:tcPr>
            <w:tcW w:w="1073" w:type="dxa"/>
          </w:tcPr>
          <w:p w14:paraId="316BB97B" w14:textId="77777777" w:rsidR="00B31C60" w:rsidRPr="002A1BD8" w:rsidRDefault="00B31C60" w:rsidP="001878DE">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Шарт бағасы</w:t>
            </w:r>
          </w:p>
        </w:tc>
      </w:tr>
      <w:tr w:rsidR="00551F1B" w:rsidRPr="002A1BD8" w14:paraId="7E5EA7AB" w14:textId="77777777" w:rsidTr="009F2158">
        <w:trPr>
          <w:gridAfter w:val="2"/>
          <w:wAfter w:w="243" w:type="dxa"/>
          <w:trHeight w:val="135"/>
        </w:trPr>
        <w:tc>
          <w:tcPr>
            <w:tcW w:w="817" w:type="dxa"/>
            <w:vMerge w:val="restart"/>
          </w:tcPr>
          <w:p w14:paraId="75ADB6FB" w14:textId="77777777" w:rsidR="00551F1B" w:rsidRPr="002A1BD8" w:rsidRDefault="00551F1B" w:rsidP="00551F1B">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1</w:t>
            </w:r>
          </w:p>
          <w:p w14:paraId="2451A18A"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val="restart"/>
          </w:tcPr>
          <w:p w14:paraId="6AAEE367" w14:textId="77777777" w:rsidR="00551F1B" w:rsidRPr="002A1BD8" w:rsidRDefault="00551F1B" w:rsidP="00551F1B">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ТОО Табыс мед</w:t>
            </w:r>
          </w:p>
        </w:tc>
        <w:tc>
          <w:tcPr>
            <w:tcW w:w="3951" w:type="dxa"/>
            <w:vMerge w:val="restart"/>
          </w:tcPr>
          <w:p w14:paraId="31779462" w14:textId="77777777" w:rsidR="00551F1B" w:rsidRPr="002A1BD8" w:rsidRDefault="00551F1B" w:rsidP="004139CB">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Г.Шымкент мкр Тассай ул Мынбулак 28/1 </w:t>
            </w:r>
          </w:p>
          <w:p w14:paraId="5256D011" w14:textId="70E3DA3D" w:rsidR="00551F1B" w:rsidRPr="002A1BD8" w:rsidRDefault="00551F1B" w:rsidP="004139CB">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Тел 8 7001 069 22 00</w:t>
            </w:r>
          </w:p>
        </w:tc>
        <w:tc>
          <w:tcPr>
            <w:tcW w:w="1320" w:type="dxa"/>
          </w:tcPr>
          <w:p w14:paraId="6778FA5C" w14:textId="67B29357" w:rsidR="00551F1B" w:rsidRPr="002A1BD8" w:rsidRDefault="00551F1B" w:rsidP="00551F1B">
            <w:pPr>
              <w:jc w:val="center"/>
              <w:rPr>
                <w:sz w:val="28"/>
                <w:szCs w:val="28"/>
              </w:rPr>
            </w:pPr>
            <w:r w:rsidRPr="002A1BD8">
              <w:rPr>
                <w:sz w:val="28"/>
                <w:szCs w:val="28"/>
              </w:rPr>
              <w:t>1</w:t>
            </w:r>
          </w:p>
        </w:tc>
        <w:tc>
          <w:tcPr>
            <w:tcW w:w="1073" w:type="dxa"/>
          </w:tcPr>
          <w:p w14:paraId="272981A0" w14:textId="57E44F26" w:rsidR="00551F1B" w:rsidRPr="002A1BD8" w:rsidRDefault="00551F1B" w:rsidP="00551F1B">
            <w:pPr>
              <w:jc w:val="center"/>
              <w:rPr>
                <w:sz w:val="28"/>
                <w:szCs w:val="28"/>
              </w:rPr>
            </w:pPr>
            <w:r w:rsidRPr="002A1BD8">
              <w:rPr>
                <w:sz w:val="28"/>
                <w:szCs w:val="28"/>
              </w:rPr>
              <w:t>1210</w:t>
            </w:r>
          </w:p>
        </w:tc>
      </w:tr>
      <w:tr w:rsidR="00551F1B" w:rsidRPr="002A1BD8" w14:paraId="26629BF4" w14:textId="77777777" w:rsidTr="009F2158">
        <w:trPr>
          <w:gridAfter w:val="2"/>
          <w:wAfter w:w="243" w:type="dxa"/>
          <w:trHeight w:val="105"/>
        </w:trPr>
        <w:tc>
          <w:tcPr>
            <w:tcW w:w="817" w:type="dxa"/>
            <w:vMerge/>
          </w:tcPr>
          <w:p w14:paraId="10535571"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68018F83"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1EEB8F06"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4DDAAB60" w14:textId="48CB5156" w:rsidR="00551F1B" w:rsidRPr="002A1BD8" w:rsidRDefault="00551F1B" w:rsidP="00551F1B">
            <w:pPr>
              <w:jc w:val="center"/>
              <w:rPr>
                <w:sz w:val="28"/>
                <w:szCs w:val="28"/>
              </w:rPr>
            </w:pPr>
            <w:r w:rsidRPr="002A1BD8">
              <w:rPr>
                <w:sz w:val="28"/>
                <w:szCs w:val="28"/>
              </w:rPr>
              <w:t>5</w:t>
            </w:r>
          </w:p>
        </w:tc>
        <w:tc>
          <w:tcPr>
            <w:tcW w:w="1073" w:type="dxa"/>
          </w:tcPr>
          <w:p w14:paraId="58ED65AE" w14:textId="6CBD3CFE" w:rsidR="00551F1B" w:rsidRPr="002A1BD8" w:rsidRDefault="00551F1B" w:rsidP="00551F1B">
            <w:pPr>
              <w:jc w:val="center"/>
              <w:rPr>
                <w:sz w:val="28"/>
                <w:szCs w:val="28"/>
              </w:rPr>
            </w:pPr>
            <w:r w:rsidRPr="002A1BD8">
              <w:rPr>
                <w:sz w:val="28"/>
                <w:szCs w:val="28"/>
              </w:rPr>
              <w:t>9,5</w:t>
            </w:r>
          </w:p>
        </w:tc>
      </w:tr>
      <w:tr w:rsidR="00551F1B" w:rsidRPr="002A1BD8" w14:paraId="0E5B0358" w14:textId="77777777" w:rsidTr="009F2158">
        <w:trPr>
          <w:gridAfter w:val="2"/>
          <w:wAfter w:w="243" w:type="dxa"/>
          <w:trHeight w:val="75"/>
        </w:trPr>
        <w:tc>
          <w:tcPr>
            <w:tcW w:w="817" w:type="dxa"/>
            <w:vMerge/>
          </w:tcPr>
          <w:p w14:paraId="3005AE04"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64F1A924"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25F2B42E"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6AF703FA" w14:textId="3AFC3D30" w:rsidR="00551F1B" w:rsidRPr="002A1BD8" w:rsidRDefault="00551F1B" w:rsidP="00551F1B">
            <w:pPr>
              <w:jc w:val="center"/>
              <w:rPr>
                <w:sz w:val="28"/>
                <w:szCs w:val="28"/>
              </w:rPr>
            </w:pPr>
            <w:r w:rsidRPr="002A1BD8">
              <w:rPr>
                <w:sz w:val="28"/>
                <w:szCs w:val="28"/>
              </w:rPr>
              <w:t>6</w:t>
            </w:r>
          </w:p>
        </w:tc>
        <w:tc>
          <w:tcPr>
            <w:tcW w:w="1073" w:type="dxa"/>
          </w:tcPr>
          <w:p w14:paraId="216081A9" w14:textId="32D9D476" w:rsidR="00551F1B" w:rsidRPr="002A1BD8" w:rsidRDefault="00551F1B" w:rsidP="00551F1B">
            <w:pPr>
              <w:jc w:val="center"/>
              <w:rPr>
                <w:sz w:val="28"/>
                <w:szCs w:val="28"/>
              </w:rPr>
            </w:pPr>
            <w:r w:rsidRPr="002A1BD8">
              <w:rPr>
                <w:sz w:val="28"/>
                <w:szCs w:val="28"/>
              </w:rPr>
              <w:t>31980</w:t>
            </w:r>
          </w:p>
        </w:tc>
      </w:tr>
      <w:tr w:rsidR="00551F1B" w:rsidRPr="002A1BD8" w14:paraId="70BEB9E4" w14:textId="77777777" w:rsidTr="009F2158">
        <w:trPr>
          <w:gridAfter w:val="2"/>
          <w:wAfter w:w="243" w:type="dxa"/>
          <w:trHeight w:val="105"/>
        </w:trPr>
        <w:tc>
          <w:tcPr>
            <w:tcW w:w="817" w:type="dxa"/>
            <w:vMerge/>
          </w:tcPr>
          <w:p w14:paraId="549BFD5E"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7F53D40A"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4DFA7C1E"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1D7867BD" w14:textId="79C43852" w:rsidR="00551F1B" w:rsidRPr="002A1BD8" w:rsidRDefault="00551F1B" w:rsidP="00551F1B">
            <w:pPr>
              <w:jc w:val="center"/>
              <w:rPr>
                <w:sz w:val="28"/>
                <w:szCs w:val="28"/>
              </w:rPr>
            </w:pPr>
            <w:r w:rsidRPr="002A1BD8">
              <w:rPr>
                <w:sz w:val="28"/>
                <w:szCs w:val="28"/>
              </w:rPr>
              <w:t>7</w:t>
            </w:r>
          </w:p>
        </w:tc>
        <w:tc>
          <w:tcPr>
            <w:tcW w:w="1073" w:type="dxa"/>
          </w:tcPr>
          <w:p w14:paraId="2F307329" w14:textId="69B873D4" w:rsidR="00551F1B" w:rsidRPr="002A1BD8" w:rsidRDefault="00551F1B" w:rsidP="00551F1B">
            <w:pPr>
              <w:jc w:val="center"/>
              <w:rPr>
                <w:sz w:val="28"/>
                <w:szCs w:val="28"/>
              </w:rPr>
            </w:pPr>
            <w:r w:rsidRPr="002A1BD8">
              <w:rPr>
                <w:sz w:val="28"/>
                <w:szCs w:val="28"/>
              </w:rPr>
              <w:t>12500</w:t>
            </w:r>
          </w:p>
        </w:tc>
      </w:tr>
      <w:tr w:rsidR="00551F1B" w:rsidRPr="002A1BD8" w14:paraId="42FA7F33" w14:textId="77777777" w:rsidTr="009F2158">
        <w:trPr>
          <w:gridAfter w:val="2"/>
          <w:wAfter w:w="243" w:type="dxa"/>
          <w:trHeight w:val="90"/>
        </w:trPr>
        <w:tc>
          <w:tcPr>
            <w:tcW w:w="817" w:type="dxa"/>
            <w:vMerge/>
          </w:tcPr>
          <w:p w14:paraId="5FEE6367"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57683EC2"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553C783C"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0BDD74E2" w14:textId="77B1927A" w:rsidR="00551F1B" w:rsidRPr="002A1BD8" w:rsidRDefault="00551F1B" w:rsidP="00551F1B">
            <w:pPr>
              <w:jc w:val="center"/>
              <w:rPr>
                <w:sz w:val="28"/>
                <w:szCs w:val="28"/>
              </w:rPr>
            </w:pPr>
            <w:r w:rsidRPr="002A1BD8">
              <w:rPr>
                <w:sz w:val="28"/>
                <w:szCs w:val="28"/>
              </w:rPr>
              <w:t>8</w:t>
            </w:r>
          </w:p>
        </w:tc>
        <w:tc>
          <w:tcPr>
            <w:tcW w:w="1073" w:type="dxa"/>
          </w:tcPr>
          <w:p w14:paraId="49D9C8D5" w14:textId="6440785C" w:rsidR="00551F1B" w:rsidRPr="002A1BD8" w:rsidRDefault="00551F1B" w:rsidP="00551F1B">
            <w:pPr>
              <w:jc w:val="center"/>
              <w:rPr>
                <w:sz w:val="28"/>
                <w:szCs w:val="28"/>
              </w:rPr>
            </w:pPr>
            <w:r w:rsidRPr="002A1BD8">
              <w:rPr>
                <w:sz w:val="28"/>
                <w:szCs w:val="28"/>
              </w:rPr>
              <w:t>4320</w:t>
            </w:r>
          </w:p>
        </w:tc>
      </w:tr>
      <w:tr w:rsidR="00551F1B" w:rsidRPr="002A1BD8" w14:paraId="709157C8" w14:textId="77777777" w:rsidTr="009F2158">
        <w:trPr>
          <w:gridAfter w:val="2"/>
          <w:wAfter w:w="243" w:type="dxa"/>
          <w:trHeight w:val="135"/>
        </w:trPr>
        <w:tc>
          <w:tcPr>
            <w:tcW w:w="817" w:type="dxa"/>
            <w:vMerge/>
          </w:tcPr>
          <w:p w14:paraId="1EEEAFFB"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45E1EB9A"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07184E5D"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4A82E9FA" w14:textId="724D59B7" w:rsidR="00551F1B" w:rsidRPr="002A1BD8" w:rsidRDefault="00551F1B" w:rsidP="00551F1B">
            <w:pPr>
              <w:jc w:val="center"/>
              <w:rPr>
                <w:sz w:val="28"/>
                <w:szCs w:val="28"/>
              </w:rPr>
            </w:pPr>
            <w:r w:rsidRPr="002A1BD8">
              <w:rPr>
                <w:sz w:val="28"/>
                <w:szCs w:val="28"/>
              </w:rPr>
              <w:t>9</w:t>
            </w:r>
          </w:p>
        </w:tc>
        <w:tc>
          <w:tcPr>
            <w:tcW w:w="1073" w:type="dxa"/>
          </w:tcPr>
          <w:p w14:paraId="1B56EB66" w14:textId="1856544A" w:rsidR="00551F1B" w:rsidRPr="002A1BD8" w:rsidRDefault="00551F1B" w:rsidP="00551F1B">
            <w:pPr>
              <w:jc w:val="center"/>
              <w:rPr>
                <w:sz w:val="28"/>
                <w:szCs w:val="28"/>
              </w:rPr>
            </w:pPr>
            <w:r w:rsidRPr="002A1BD8">
              <w:rPr>
                <w:sz w:val="28"/>
                <w:szCs w:val="28"/>
              </w:rPr>
              <w:t>3400</w:t>
            </w:r>
          </w:p>
        </w:tc>
      </w:tr>
      <w:tr w:rsidR="00551F1B" w:rsidRPr="002A1BD8" w14:paraId="048AC497" w14:textId="77777777" w:rsidTr="009F2158">
        <w:trPr>
          <w:gridAfter w:val="2"/>
          <w:wAfter w:w="243" w:type="dxa"/>
          <w:trHeight w:val="105"/>
        </w:trPr>
        <w:tc>
          <w:tcPr>
            <w:tcW w:w="817" w:type="dxa"/>
            <w:vMerge/>
          </w:tcPr>
          <w:p w14:paraId="12E1888C"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7140241F"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44B69B1E"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2C69B06E" w14:textId="1C77A404" w:rsidR="00551F1B" w:rsidRPr="002A1BD8" w:rsidRDefault="00551F1B" w:rsidP="00551F1B">
            <w:pPr>
              <w:jc w:val="center"/>
              <w:rPr>
                <w:sz w:val="28"/>
                <w:szCs w:val="28"/>
              </w:rPr>
            </w:pPr>
            <w:r w:rsidRPr="002A1BD8">
              <w:rPr>
                <w:sz w:val="28"/>
                <w:szCs w:val="28"/>
              </w:rPr>
              <w:t>12</w:t>
            </w:r>
          </w:p>
        </w:tc>
        <w:tc>
          <w:tcPr>
            <w:tcW w:w="1073" w:type="dxa"/>
          </w:tcPr>
          <w:p w14:paraId="6DA24054" w14:textId="42EC5FD1" w:rsidR="00551F1B" w:rsidRPr="002A1BD8" w:rsidRDefault="00551F1B" w:rsidP="00551F1B">
            <w:pPr>
              <w:jc w:val="center"/>
              <w:rPr>
                <w:sz w:val="28"/>
                <w:szCs w:val="28"/>
              </w:rPr>
            </w:pPr>
            <w:r w:rsidRPr="002A1BD8">
              <w:rPr>
                <w:sz w:val="28"/>
                <w:szCs w:val="28"/>
              </w:rPr>
              <w:t>15600</w:t>
            </w:r>
          </w:p>
        </w:tc>
      </w:tr>
      <w:tr w:rsidR="00551F1B" w:rsidRPr="002A1BD8" w14:paraId="767E87A1" w14:textId="77777777" w:rsidTr="00F40446">
        <w:trPr>
          <w:gridAfter w:val="2"/>
          <w:wAfter w:w="243" w:type="dxa"/>
          <w:trHeight w:val="481"/>
        </w:trPr>
        <w:tc>
          <w:tcPr>
            <w:tcW w:w="817" w:type="dxa"/>
            <w:vMerge/>
          </w:tcPr>
          <w:p w14:paraId="5AA481E3"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2410" w:type="dxa"/>
            <w:vMerge/>
          </w:tcPr>
          <w:p w14:paraId="7417C1AB"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3951" w:type="dxa"/>
            <w:vMerge/>
          </w:tcPr>
          <w:p w14:paraId="4E6DC604" w14:textId="77777777" w:rsidR="00551F1B" w:rsidRPr="002A1BD8" w:rsidRDefault="00551F1B" w:rsidP="00551F1B">
            <w:pPr>
              <w:tabs>
                <w:tab w:val="left" w:pos="6210"/>
              </w:tabs>
              <w:jc w:val="center"/>
              <w:rPr>
                <w:rFonts w:ascii="Times New Roman" w:hAnsi="Times New Roman" w:cs="Times New Roman"/>
                <w:sz w:val="28"/>
                <w:szCs w:val="28"/>
                <w:lang w:val="kk-KZ"/>
              </w:rPr>
            </w:pPr>
          </w:p>
        </w:tc>
        <w:tc>
          <w:tcPr>
            <w:tcW w:w="1320" w:type="dxa"/>
          </w:tcPr>
          <w:p w14:paraId="64525BE5" w14:textId="34DBDB89" w:rsidR="00551F1B" w:rsidRPr="002A1BD8" w:rsidRDefault="00551F1B" w:rsidP="00551F1B">
            <w:pPr>
              <w:jc w:val="center"/>
              <w:rPr>
                <w:sz w:val="28"/>
                <w:szCs w:val="28"/>
              </w:rPr>
            </w:pPr>
            <w:r w:rsidRPr="002A1BD8">
              <w:rPr>
                <w:sz w:val="28"/>
                <w:szCs w:val="28"/>
              </w:rPr>
              <w:t>15</w:t>
            </w:r>
          </w:p>
        </w:tc>
        <w:tc>
          <w:tcPr>
            <w:tcW w:w="1073" w:type="dxa"/>
          </w:tcPr>
          <w:p w14:paraId="469C553B" w14:textId="2AB735F7" w:rsidR="00551F1B" w:rsidRPr="002A1BD8" w:rsidRDefault="00F23E6A" w:rsidP="00551F1B">
            <w:pPr>
              <w:jc w:val="center"/>
              <w:rPr>
                <w:sz w:val="28"/>
                <w:szCs w:val="28"/>
              </w:rPr>
            </w:pPr>
            <w:r>
              <w:rPr>
                <w:sz w:val="28"/>
                <w:szCs w:val="28"/>
              </w:rPr>
              <w:t>414</w:t>
            </w:r>
          </w:p>
        </w:tc>
      </w:tr>
      <w:tr w:rsidR="00F40446" w:rsidRPr="002A1BD8" w14:paraId="33087957" w14:textId="77777777" w:rsidTr="004610D8">
        <w:trPr>
          <w:gridAfter w:val="2"/>
          <w:wAfter w:w="243" w:type="dxa"/>
          <w:trHeight w:val="240"/>
        </w:trPr>
        <w:tc>
          <w:tcPr>
            <w:tcW w:w="817" w:type="dxa"/>
            <w:vMerge w:val="restart"/>
          </w:tcPr>
          <w:p w14:paraId="5A90B2DC" w14:textId="77777777" w:rsidR="00F40446" w:rsidRPr="002A1BD8" w:rsidRDefault="00F40446" w:rsidP="00F40446">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2</w:t>
            </w:r>
          </w:p>
        </w:tc>
        <w:tc>
          <w:tcPr>
            <w:tcW w:w="2410" w:type="dxa"/>
            <w:vMerge w:val="restart"/>
          </w:tcPr>
          <w:p w14:paraId="7C2A8606" w14:textId="7809859B" w:rsidR="00F40446" w:rsidRPr="002A1BD8" w:rsidRDefault="00F40446" w:rsidP="00F40446">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ИП </w:t>
            </w:r>
            <w:r w:rsidRPr="002A1BD8">
              <w:rPr>
                <w:rFonts w:ascii="Times New Roman" w:hAnsi="Times New Roman" w:cs="Times New Roman"/>
                <w:sz w:val="28"/>
                <w:szCs w:val="28"/>
                <w:lang w:val="en-US"/>
              </w:rPr>
              <w:t xml:space="preserve">AiNur I                             </w:t>
            </w:r>
          </w:p>
        </w:tc>
        <w:tc>
          <w:tcPr>
            <w:tcW w:w="3951" w:type="dxa"/>
            <w:vMerge w:val="restart"/>
          </w:tcPr>
          <w:p w14:paraId="3DA98234" w14:textId="032B7E4B" w:rsidR="004139CB" w:rsidRPr="004139CB" w:rsidRDefault="004139CB" w:rsidP="004139CB">
            <w:pPr>
              <w:tabs>
                <w:tab w:val="left" w:pos="6210"/>
              </w:tabs>
              <w:rPr>
                <w:rFonts w:ascii="Times New Roman" w:hAnsi="Times New Roman" w:cs="Times New Roman"/>
                <w:sz w:val="28"/>
                <w:szCs w:val="28"/>
                <w:lang w:val="kk-KZ"/>
              </w:rPr>
            </w:pPr>
            <w:r>
              <w:rPr>
                <w:rFonts w:ascii="Times New Roman" w:hAnsi="Times New Roman" w:cs="Times New Roman"/>
                <w:sz w:val="28"/>
                <w:szCs w:val="28"/>
                <w:lang w:val="kk-KZ"/>
              </w:rPr>
              <w:t>Г.</w:t>
            </w:r>
            <w:r w:rsidRPr="004139CB">
              <w:rPr>
                <w:rFonts w:ascii="Times New Roman" w:hAnsi="Times New Roman" w:cs="Times New Roman"/>
                <w:sz w:val="28"/>
                <w:szCs w:val="28"/>
                <w:lang w:val="kk-KZ"/>
              </w:rPr>
              <w:t>Шымкент, микрорайон  Достык, 3238</w:t>
            </w:r>
          </w:p>
          <w:p w14:paraId="066487CC" w14:textId="2AF4D4C4" w:rsidR="00F40446" w:rsidRPr="002A1BD8" w:rsidRDefault="004139CB" w:rsidP="004139CB">
            <w:pPr>
              <w:tabs>
                <w:tab w:val="left" w:pos="6210"/>
              </w:tabs>
              <w:rPr>
                <w:rFonts w:ascii="Times New Roman" w:hAnsi="Times New Roman" w:cs="Times New Roman"/>
                <w:sz w:val="28"/>
                <w:szCs w:val="28"/>
                <w:lang w:val="kk-KZ"/>
              </w:rPr>
            </w:pPr>
            <w:r w:rsidRPr="004139CB">
              <w:rPr>
                <w:rFonts w:ascii="Times New Roman" w:hAnsi="Times New Roman" w:cs="Times New Roman"/>
                <w:sz w:val="28"/>
                <w:szCs w:val="28"/>
                <w:lang w:val="kk-KZ"/>
              </w:rPr>
              <w:t>Тел номер +7 707 630 2629</w:t>
            </w:r>
          </w:p>
        </w:tc>
        <w:tc>
          <w:tcPr>
            <w:tcW w:w="1320" w:type="dxa"/>
            <w:tcBorders>
              <w:bottom w:val="single" w:sz="4" w:space="0" w:color="auto"/>
            </w:tcBorders>
          </w:tcPr>
          <w:p w14:paraId="59BA5B13" w14:textId="394AB9D8" w:rsidR="00F40446" w:rsidRPr="002A1BD8" w:rsidRDefault="00F40446" w:rsidP="00F40446">
            <w:pPr>
              <w:jc w:val="center"/>
              <w:rPr>
                <w:sz w:val="28"/>
                <w:szCs w:val="28"/>
              </w:rPr>
            </w:pPr>
            <w:r w:rsidRPr="002A1BD8">
              <w:rPr>
                <w:sz w:val="28"/>
                <w:szCs w:val="28"/>
              </w:rPr>
              <w:t>3</w:t>
            </w:r>
          </w:p>
        </w:tc>
        <w:tc>
          <w:tcPr>
            <w:tcW w:w="1073" w:type="dxa"/>
            <w:tcBorders>
              <w:bottom w:val="single" w:sz="4" w:space="0" w:color="auto"/>
            </w:tcBorders>
          </w:tcPr>
          <w:p w14:paraId="5D44CA0F" w14:textId="3AB2C778" w:rsidR="00F40446" w:rsidRPr="002A1BD8" w:rsidRDefault="00F40446" w:rsidP="00F40446">
            <w:pPr>
              <w:jc w:val="center"/>
              <w:rPr>
                <w:sz w:val="28"/>
                <w:szCs w:val="28"/>
              </w:rPr>
            </w:pPr>
            <w:r w:rsidRPr="002A1BD8">
              <w:rPr>
                <w:sz w:val="28"/>
                <w:szCs w:val="28"/>
              </w:rPr>
              <w:t>32000</w:t>
            </w:r>
          </w:p>
        </w:tc>
      </w:tr>
      <w:tr w:rsidR="00F40446" w:rsidRPr="002A1BD8" w14:paraId="0716907B" w14:textId="77777777" w:rsidTr="004610D8">
        <w:trPr>
          <w:trHeight w:val="135"/>
        </w:trPr>
        <w:tc>
          <w:tcPr>
            <w:tcW w:w="817" w:type="dxa"/>
            <w:vMerge/>
          </w:tcPr>
          <w:p w14:paraId="6723DAEA"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2410" w:type="dxa"/>
            <w:vMerge/>
          </w:tcPr>
          <w:p w14:paraId="65923AD1"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3951" w:type="dxa"/>
            <w:vMerge/>
          </w:tcPr>
          <w:p w14:paraId="35E74EC6"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1320" w:type="dxa"/>
          </w:tcPr>
          <w:p w14:paraId="05C5DC86" w14:textId="02C8709C" w:rsidR="00F40446" w:rsidRPr="002A1BD8" w:rsidRDefault="00F40446" w:rsidP="00F40446">
            <w:pPr>
              <w:jc w:val="center"/>
              <w:rPr>
                <w:sz w:val="28"/>
                <w:szCs w:val="28"/>
              </w:rPr>
            </w:pPr>
            <w:r w:rsidRPr="002A1BD8">
              <w:rPr>
                <w:sz w:val="28"/>
                <w:szCs w:val="28"/>
              </w:rPr>
              <w:t>4</w:t>
            </w:r>
          </w:p>
        </w:tc>
        <w:tc>
          <w:tcPr>
            <w:tcW w:w="1080" w:type="dxa"/>
            <w:gridSpan w:val="2"/>
            <w:tcBorders>
              <w:top w:val="nil"/>
              <w:bottom w:val="nil"/>
              <w:right w:val="nil"/>
            </w:tcBorders>
          </w:tcPr>
          <w:p w14:paraId="12A9A4F3" w14:textId="779B23BA" w:rsidR="00F40446" w:rsidRPr="002A1BD8" w:rsidRDefault="00F40446" w:rsidP="00F40446">
            <w:pPr>
              <w:jc w:val="center"/>
              <w:rPr>
                <w:sz w:val="28"/>
                <w:szCs w:val="28"/>
              </w:rPr>
            </w:pPr>
            <w:r w:rsidRPr="002A1BD8">
              <w:rPr>
                <w:sz w:val="28"/>
                <w:szCs w:val="28"/>
              </w:rPr>
              <w:t>7672</w:t>
            </w:r>
          </w:p>
        </w:tc>
        <w:tc>
          <w:tcPr>
            <w:tcW w:w="236" w:type="dxa"/>
            <w:tcBorders>
              <w:top w:val="nil"/>
              <w:bottom w:val="nil"/>
              <w:right w:val="nil"/>
            </w:tcBorders>
          </w:tcPr>
          <w:p w14:paraId="1129AE76" w14:textId="77777777" w:rsidR="00F40446" w:rsidRPr="002A1BD8" w:rsidRDefault="00F40446" w:rsidP="00F40446">
            <w:pPr>
              <w:jc w:val="center"/>
              <w:rPr>
                <w:sz w:val="28"/>
                <w:szCs w:val="28"/>
              </w:rPr>
            </w:pPr>
          </w:p>
        </w:tc>
      </w:tr>
      <w:tr w:rsidR="00F40446" w:rsidRPr="002A1BD8" w14:paraId="459BA5DB" w14:textId="77777777" w:rsidTr="004610D8">
        <w:trPr>
          <w:gridAfter w:val="2"/>
          <w:wAfter w:w="243" w:type="dxa"/>
          <w:trHeight w:val="120"/>
        </w:trPr>
        <w:tc>
          <w:tcPr>
            <w:tcW w:w="817" w:type="dxa"/>
            <w:vMerge/>
          </w:tcPr>
          <w:p w14:paraId="30E7AF98"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2410" w:type="dxa"/>
            <w:vMerge/>
          </w:tcPr>
          <w:p w14:paraId="43481AA8"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3951" w:type="dxa"/>
            <w:vMerge/>
          </w:tcPr>
          <w:p w14:paraId="403380F6"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1320" w:type="dxa"/>
          </w:tcPr>
          <w:p w14:paraId="12E746B8" w14:textId="5E94BBAE" w:rsidR="00F40446" w:rsidRPr="002A1BD8" w:rsidRDefault="00F40446" w:rsidP="00F40446">
            <w:pPr>
              <w:jc w:val="center"/>
              <w:rPr>
                <w:sz w:val="28"/>
                <w:szCs w:val="28"/>
              </w:rPr>
            </w:pPr>
            <w:r w:rsidRPr="002A1BD8">
              <w:rPr>
                <w:sz w:val="28"/>
                <w:szCs w:val="28"/>
              </w:rPr>
              <w:t>10</w:t>
            </w:r>
          </w:p>
        </w:tc>
        <w:tc>
          <w:tcPr>
            <w:tcW w:w="1073" w:type="dxa"/>
          </w:tcPr>
          <w:p w14:paraId="4D90C328" w14:textId="15B68E4F" w:rsidR="00F40446" w:rsidRPr="002A1BD8" w:rsidRDefault="00F40446" w:rsidP="00F40446">
            <w:pPr>
              <w:jc w:val="center"/>
              <w:rPr>
                <w:sz w:val="28"/>
                <w:szCs w:val="28"/>
              </w:rPr>
            </w:pPr>
            <w:r w:rsidRPr="002A1BD8">
              <w:rPr>
                <w:sz w:val="28"/>
                <w:szCs w:val="28"/>
              </w:rPr>
              <w:t>29000</w:t>
            </w:r>
          </w:p>
        </w:tc>
      </w:tr>
      <w:tr w:rsidR="00F40446" w:rsidRPr="002A1BD8" w14:paraId="3CBAB701" w14:textId="77777777" w:rsidTr="004610D8">
        <w:trPr>
          <w:gridAfter w:val="2"/>
          <w:wAfter w:w="243" w:type="dxa"/>
          <w:trHeight w:val="120"/>
        </w:trPr>
        <w:tc>
          <w:tcPr>
            <w:tcW w:w="817" w:type="dxa"/>
            <w:vMerge/>
          </w:tcPr>
          <w:p w14:paraId="7C33F16B"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2410" w:type="dxa"/>
            <w:vMerge/>
          </w:tcPr>
          <w:p w14:paraId="6FC19A57"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3951" w:type="dxa"/>
            <w:vMerge/>
          </w:tcPr>
          <w:p w14:paraId="714B0133"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1320" w:type="dxa"/>
          </w:tcPr>
          <w:p w14:paraId="6579FCA2" w14:textId="0AF0E619" w:rsidR="00F40446" w:rsidRPr="002A1BD8" w:rsidRDefault="00F40446" w:rsidP="00F40446">
            <w:pPr>
              <w:jc w:val="center"/>
              <w:rPr>
                <w:sz w:val="28"/>
                <w:szCs w:val="28"/>
              </w:rPr>
            </w:pPr>
            <w:r w:rsidRPr="002A1BD8">
              <w:rPr>
                <w:sz w:val="28"/>
                <w:szCs w:val="28"/>
              </w:rPr>
              <w:t>14</w:t>
            </w:r>
          </w:p>
        </w:tc>
        <w:tc>
          <w:tcPr>
            <w:tcW w:w="1073" w:type="dxa"/>
          </w:tcPr>
          <w:p w14:paraId="13DDBD7A" w14:textId="177E2A5E" w:rsidR="00F40446" w:rsidRPr="002A1BD8" w:rsidRDefault="00F40446" w:rsidP="00F40446">
            <w:pPr>
              <w:jc w:val="center"/>
              <w:rPr>
                <w:sz w:val="28"/>
                <w:szCs w:val="28"/>
              </w:rPr>
            </w:pPr>
            <w:r w:rsidRPr="002A1BD8">
              <w:rPr>
                <w:sz w:val="28"/>
                <w:szCs w:val="28"/>
              </w:rPr>
              <w:t>296</w:t>
            </w:r>
          </w:p>
        </w:tc>
      </w:tr>
      <w:tr w:rsidR="00F40446" w:rsidRPr="002A1BD8" w14:paraId="030A585E" w14:textId="77777777" w:rsidTr="004610D8">
        <w:trPr>
          <w:gridAfter w:val="2"/>
          <w:wAfter w:w="243" w:type="dxa"/>
          <w:trHeight w:val="120"/>
        </w:trPr>
        <w:tc>
          <w:tcPr>
            <w:tcW w:w="817" w:type="dxa"/>
            <w:vMerge/>
          </w:tcPr>
          <w:p w14:paraId="07B16739"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2410" w:type="dxa"/>
            <w:vMerge/>
          </w:tcPr>
          <w:p w14:paraId="3BD1B373"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3951" w:type="dxa"/>
            <w:vMerge/>
          </w:tcPr>
          <w:p w14:paraId="76DE1007"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1320" w:type="dxa"/>
          </w:tcPr>
          <w:p w14:paraId="4019C0CC" w14:textId="56B7F611" w:rsidR="00F40446" w:rsidRPr="002A1BD8" w:rsidRDefault="00F40446" w:rsidP="00F40446">
            <w:pPr>
              <w:jc w:val="center"/>
              <w:rPr>
                <w:sz w:val="28"/>
                <w:szCs w:val="28"/>
              </w:rPr>
            </w:pPr>
            <w:r w:rsidRPr="002A1BD8">
              <w:rPr>
                <w:sz w:val="28"/>
                <w:szCs w:val="28"/>
              </w:rPr>
              <w:t>16</w:t>
            </w:r>
          </w:p>
        </w:tc>
        <w:tc>
          <w:tcPr>
            <w:tcW w:w="1073" w:type="dxa"/>
          </w:tcPr>
          <w:p w14:paraId="37062D73" w14:textId="5E2C1E6E" w:rsidR="00F40446" w:rsidRPr="002A1BD8" w:rsidRDefault="00F40446" w:rsidP="00F40446">
            <w:pPr>
              <w:jc w:val="center"/>
              <w:rPr>
                <w:sz w:val="28"/>
                <w:szCs w:val="28"/>
              </w:rPr>
            </w:pPr>
            <w:r w:rsidRPr="002A1BD8">
              <w:rPr>
                <w:sz w:val="28"/>
                <w:szCs w:val="28"/>
              </w:rPr>
              <w:t>8085</w:t>
            </w:r>
          </w:p>
        </w:tc>
      </w:tr>
      <w:tr w:rsidR="00F40446" w:rsidRPr="002A1BD8" w14:paraId="10C5684E" w14:textId="77777777" w:rsidTr="004610D8">
        <w:trPr>
          <w:gridAfter w:val="2"/>
          <w:wAfter w:w="243" w:type="dxa"/>
        </w:trPr>
        <w:tc>
          <w:tcPr>
            <w:tcW w:w="817" w:type="dxa"/>
            <w:vMerge w:val="restart"/>
          </w:tcPr>
          <w:p w14:paraId="3ADD4E7A" w14:textId="77777777" w:rsidR="00F40446" w:rsidRPr="002A1BD8" w:rsidRDefault="00F40446" w:rsidP="00F40446">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3</w:t>
            </w:r>
          </w:p>
        </w:tc>
        <w:tc>
          <w:tcPr>
            <w:tcW w:w="2410" w:type="dxa"/>
            <w:vMerge w:val="restart"/>
          </w:tcPr>
          <w:p w14:paraId="571866ED" w14:textId="38DA8855" w:rsidR="00F40446" w:rsidRPr="002A1BD8" w:rsidRDefault="00F40446" w:rsidP="00F40446">
            <w:pPr>
              <w:tabs>
                <w:tab w:val="left" w:pos="6210"/>
              </w:tabs>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ИП Байтұрсынова Ә.И</w:t>
            </w:r>
          </w:p>
        </w:tc>
        <w:tc>
          <w:tcPr>
            <w:tcW w:w="3951" w:type="dxa"/>
            <w:vMerge w:val="restart"/>
          </w:tcPr>
          <w:p w14:paraId="46E2A262" w14:textId="77777777" w:rsidR="00F40446" w:rsidRPr="002A1BD8" w:rsidRDefault="00F40446" w:rsidP="00F4044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Туркестанской область,Район Казыгурт с.Жанабазар ул Р.Абдирайымулы зд 121</w:t>
            </w:r>
          </w:p>
          <w:p w14:paraId="5E316C4F" w14:textId="63C8C001" w:rsidR="00F40446" w:rsidRPr="002A1BD8" w:rsidRDefault="00F40446" w:rsidP="00F40446">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Тел 8 777 917 84 83</w:t>
            </w:r>
          </w:p>
        </w:tc>
        <w:tc>
          <w:tcPr>
            <w:tcW w:w="1320" w:type="dxa"/>
          </w:tcPr>
          <w:p w14:paraId="29150737" w14:textId="12A5A707" w:rsidR="00F40446" w:rsidRPr="002A1BD8" w:rsidRDefault="00F40446" w:rsidP="00F40446">
            <w:pPr>
              <w:jc w:val="center"/>
              <w:rPr>
                <w:sz w:val="28"/>
                <w:szCs w:val="28"/>
              </w:rPr>
            </w:pPr>
            <w:r w:rsidRPr="002A1BD8">
              <w:rPr>
                <w:sz w:val="28"/>
                <w:szCs w:val="28"/>
              </w:rPr>
              <w:t>2</w:t>
            </w:r>
          </w:p>
        </w:tc>
        <w:tc>
          <w:tcPr>
            <w:tcW w:w="1073" w:type="dxa"/>
          </w:tcPr>
          <w:p w14:paraId="26C28DC4" w14:textId="55FC2C04" w:rsidR="00F40446" w:rsidRPr="002A1BD8" w:rsidRDefault="00F40446" w:rsidP="00F40446">
            <w:pPr>
              <w:jc w:val="center"/>
              <w:rPr>
                <w:sz w:val="28"/>
                <w:szCs w:val="28"/>
              </w:rPr>
            </w:pPr>
            <w:r w:rsidRPr="002A1BD8">
              <w:rPr>
                <w:sz w:val="28"/>
                <w:szCs w:val="28"/>
              </w:rPr>
              <w:t>2652</w:t>
            </w:r>
          </w:p>
        </w:tc>
      </w:tr>
      <w:tr w:rsidR="00F40446" w:rsidRPr="002A1BD8" w14:paraId="58300FBE" w14:textId="77777777" w:rsidTr="00844A12">
        <w:trPr>
          <w:gridAfter w:val="2"/>
          <w:wAfter w:w="243" w:type="dxa"/>
          <w:trHeight w:val="120"/>
        </w:trPr>
        <w:tc>
          <w:tcPr>
            <w:tcW w:w="817" w:type="dxa"/>
            <w:vMerge/>
          </w:tcPr>
          <w:p w14:paraId="003F327C"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2410" w:type="dxa"/>
            <w:vMerge/>
          </w:tcPr>
          <w:p w14:paraId="138070BA" w14:textId="77777777" w:rsidR="00F40446" w:rsidRPr="002A1BD8" w:rsidRDefault="00F40446" w:rsidP="00F40446">
            <w:pPr>
              <w:jc w:val="center"/>
              <w:rPr>
                <w:sz w:val="28"/>
                <w:szCs w:val="28"/>
              </w:rPr>
            </w:pPr>
          </w:p>
        </w:tc>
        <w:tc>
          <w:tcPr>
            <w:tcW w:w="3951" w:type="dxa"/>
            <w:vMerge/>
          </w:tcPr>
          <w:p w14:paraId="41715375" w14:textId="77777777" w:rsidR="00F40446" w:rsidRPr="002A1BD8" w:rsidRDefault="00F40446" w:rsidP="00F40446">
            <w:pPr>
              <w:jc w:val="center"/>
              <w:rPr>
                <w:sz w:val="28"/>
                <w:szCs w:val="28"/>
              </w:rPr>
            </w:pPr>
          </w:p>
        </w:tc>
        <w:tc>
          <w:tcPr>
            <w:tcW w:w="1320" w:type="dxa"/>
          </w:tcPr>
          <w:p w14:paraId="339B8714" w14:textId="04B07BEE" w:rsidR="00F40446" w:rsidRPr="002A1BD8" w:rsidRDefault="00F40446" w:rsidP="00F40446">
            <w:pPr>
              <w:jc w:val="center"/>
              <w:rPr>
                <w:sz w:val="28"/>
                <w:szCs w:val="28"/>
              </w:rPr>
            </w:pPr>
            <w:r w:rsidRPr="002A1BD8">
              <w:rPr>
                <w:sz w:val="28"/>
                <w:szCs w:val="28"/>
              </w:rPr>
              <w:t>11</w:t>
            </w:r>
          </w:p>
        </w:tc>
        <w:tc>
          <w:tcPr>
            <w:tcW w:w="1073" w:type="dxa"/>
          </w:tcPr>
          <w:p w14:paraId="7099D292" w14:textId="73534D39" w:rsidR="00F40446" w:rsidRPr="002A1BD8" w:rsidRDefault="00F40446" w:rsidP="00F40446">
            <w:pPr>
              <w:jc w:val="center"/>
              <w:rPr>
                <w:sz w:val="28"/>
                <w:szCs w:val="28"/>
              </w:rPr>
            </w:pPr>
            <w:r w:rsidRPr="002A1BD8">
              <w:rPr>
                <w:sz w:val="28"/>
                <w:szCs w:val="28"/>
              </w:rPr>
              <w:t>31136</w:t>
            </w:r>
          </w:p>
        </w:tc>
      </w:tr>
      <w:tr w:rsidR="00F40446" w:rsidRPr="002A1BD8" w14:paraId="58203F9E" w14:textId="77777777" w:rsidTr="00844A12">
        <w:trPr>
          <w:gridAfter w:val="2"/>
          <w:wAfter w:w="243" w:type="dxa"/>
          <w:trHeight w:val="118"/>
        </w:trPr>
        <w:tc>
          <w:tcPr>
            <w:tcW w:w="817" w:type="dxa"/>
            <w:vMerge/>
          </w:tcPr>
          <w:p w14:paraId="46D8CAA8" w14:textId="77777777" w:rsidR="00F40446" w:rsidRPr="002A1BD8" w:rsidRDefault="00F40446" w:rsidP="00F40446">
            <w:pPr>
              <w:tabs>
                <w:tab w:val="left" w:pos="6210"/>
              </w:tabs>
              <w:jc w:val="center"/>
              <w:rPr>
                <w:rFonts w:ascii="Times New Roman" w:hAnsi="Times New Roman" w:cs="Times New Roman"/>
                <w:sz w:val="28"/>
                <w:szCs w:val="28"/>
                <w:lang w:val="kk-KZ"/>
              </w:rPr>
            </w:pPr>
          </w:p>
        </w:tc>
        <w:tc>
          <w:tcPr>
            <w:tcW w:w="2410" w:type="dxa"/>
            <w:vMerge/>
          </w:tcPr>
          <w:p w14:paraId="05E378AF" w14:textId="77777777" w:rsidR="00F40446" w:rsidRPr="002A1BD8" w:rsidRDefault="00F40446" w:rsidP="00F40446">
            <w:pPr>
              <w:jc w:val="center"/>
              <w:rPr>
                <w:sz w:val="28"/>
                <w:szCs w:val="28"/>
              </w:rPr>
            </w:pPr>
          </w:p>
        </w:tc>
        <w:tc>
          <w:tcPr>
            <w:tcW w:w="3951" w:type="dxa"/>
            <w:vMerge/>
          </w:tcPr>
          <w:p w14:paraId="02998966" w14:textId="77777777" w:rsidR="00F40446" w:rsidRPr="002A1BD8" w:rsidRDefault="00F40446" w:rsidP="00F40446">
            <w:pPr>
              <w:jc w:val="center"/>
              <w:rPr>
                <w:sz w:val="28"/>
                <w:szCs w:val="28"/>
              </w:rPr>
            </w:pPr>
          </w:p>
        </w:tc>
        <w:tc>
          <w:tcPr>
            <w:tcW w:w="1320" w:type="dxa"/>
          </w:tcPr>
          <w:p w14:paraId="5738CDE4" w14:textId="676BEACE" w:rsidR="00F40446" w:rsidRPr="002A1BD8" w:rsidRDefault="00F40446" w:rsidP="00F40446">
            <w:pPr>
              <w:jc w:val="center"/>
              <w:rPr>
                <w:sz w:val="28"/>
                <w:szCs w:val="28"/>
              </w:rPr>
            </w:pPr>
            <w:r w:rsidRPr="002A1BD8">
              <w:rPr>
                <w:sz w:val="28"/>
                <w:szCs w:val="28"/>
              </w:rPr>
              <w:t>13</w:t>
            </w:r>
          </w:p>
        </w:tc>
        <w:tc>
          <w:tcPr>
            <w:tcW w:w="1073" w:type="dxa"/>
          </w:tcPr>
          <w:p w14:paraId="393F9ABE" w14:textId="229A2096" w:rsidR="00F40446" w:rsidRPr="002A1BD8" w:rsidRDefault="00F40446" w:rsidP="00F40446">
            <w:pPr>
              <w:jc w:val="center"/>
              <w:rPr>
                <w:sz w:val="28"/>
                <w:szCs w:val="28"/>
              </w:rPr>
            </w:pPr>
            <w:r w:rsidRPr="002A1BD8">
              <w:rPr>
                <w:sz w:val="28"/>
                <w:szCs w:val="28"/>
              </w:rPr>
              <w:t>90</w:t>
            </w:r>
          </w:p>
        </w:tc>
      </w:tr>
    </w:tbl>
    <w:p w14:paraId="67BBE32E" w14:textId="77777777" w:rsidR="005C10DC" w:rsidRDefault="00006086" w:rsidP="005C10DC">
      <w:pPr>
        <w:tabs>
          <w:tab w:val="left" w:pos="6210"/>
        </w:tabs>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 4) баға ұсынысы салынған конверттерді ашу рәсімі кезінде қатысқан әлеуетті өнім берушілердің атауы енгізіледі.</w:t>
      </w:r>
      <w:r w:rsidR="005F47AB" w:rsidRPr="002A1BD8">
        <w:rPr>
          <w:rFonts w:ascii="Times New Roman" w:hAnsi="Times New Roman" w:cs="Times New Roman"/>
          <w:sz w:val="28"/>
          <w:szCs w:val="28"/>
          <w:lang w:val="kk-KZ"/>
        </w:rPr>
        <w:t xml:space="preserve"> Әлеуетті өнім беруші қатысқан жоқ.</w:t>
      </w:r>
    </w:p>
    <w:p w14:paraId="68AD948A" w14:textId="31B78025" w:rsidR="00006086" w:rsidRPr="002A1BD8" w:rsidRDefault="00006086" w:rsidP="005C10DC">
      <w:pPr>
        <w:tabs>
          <w:tab w:val="left" w:pos="6210"/>
        </w:tabs>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Хаттама тапсырыс берушінің немесе сатып алуды ұйымдастырушының интернет-ресурсына орналастырылады. </w:t>
      </w:r>
    </w:p>
    <w:p w14:paraId="6628727C" w14:textId="77777777" w:rsidR="00006086" w:rsidRPr="002A1BD8" w:rsidRDefault="00006086" w:rsidP="005C10DC">
      <w:pPr>
        <w:tabs>
          <w:tab w:val="left" w:pos="6210"/>
        </w:tabs>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78. Ең төмен баға ұсынысын берген әлеуетті өнім беруші жеңімпаз болып танылады. Бірдей баға ұсынысы берілсе баға ұсынысын бірінші болып ұсынған әлеуетті өнім беруші жеңімпаз болып танылады.</w:t>
      </w:r>
    </w:p>
    <w:p w14:paraId="38BCDEA8" w14:textId="77777777" w:rsidR="00006086" w:rsidRPr="002A1BD8" w:rsidRDefault="00006086" w:rsidP="005C10DC">
      <w:pPr>
        <w:tabs>
          <w:tab w:val="left" w:pos="6210"/>
        </w:tabs>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Баға ұсынысын сұрату тәсілімен сатып алуға баға ұсынысы мен құжаттарын осы Қағидалардың  сәйкес ұсынған бір әлеуетті өнім беруші 80-тармағына қатысса, тапсырыс беруші немесе сатып алуды ұйымдастырушы мұндай әлеуетті өнім берушіні сатып алу жеңімпазы деп тану туралы шешім қабылдайды. </w:t>
      </w:r>
    </w:p>
    <w:p w14:paraId="40B6A42E" w14:textId="76435E9F" w:rsidR="005F47AB" w:rsidRPr="002A1BD8" w:rsidRDefault="00006086" w:rsidP="005C10DC">
      <w:pPr>
        <w:tabs>
          <w:tab w:val="left" w:pos="6210"/>
        </w:tabs>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79. </w:t>
      </w:r>
      <w:r w:rsidR="005F47AB" w:rsidRPr="002A1BD8">
        <w:rPr>
          <w:rFonts w:ascii="Times New Roman" w:hAnsi="Times New Roman" w:cs="Times New Roman"/>
          <w:sz w:val="28"/>
          <w:szCs w:val="28"/>
          <w:lang w:val="kk-KZ"/>
        </w:rPr>
        <w:t>лоттар б</w:t>
      </w:r>
      <w:r w:rsidRPr="002A1BD8">
        <w:rPr>
          <w:rFonts w:ascii="Times New Roman" w:hAnsi="Times New Roman" w:cs="Times New Roman"/>
          <w:sz w:val="28"/>
          <w:szCs w:val="28"/>
          <w:lang w:val="kk-KZ"/>
        </w:rPr>
        <w:t>аға ұсынысы болмаған</w:t>
      </w:r>
      <w:r w:rsidR="005F47AB" w:rsidRPr="002A1BD8">
        <w:rPr>
          <w:rFonts w:ascii="Times New Roman" w:hAnsi="Times New Roman" w:cs="Times New Roman"/>
          <w:sz w:val="28"/>
          <w:szCs w:val="28"/>
          <w:lang w:val="kk-KZ"/>
        </w:rPr>
        <w:t xml:space="preserve">дықтан </w:t>
      </w:r>
      <w:r w:rsidRPr="002A1BD8">
        <w:rPr>
          <w:rFonts w:ascii="Times New Roman" w:hAnsi="Times New Roman" w:cs="Times New Roman"/>
          <w:sz w:val="28"/>
          <w:szCs w:val="28"/>
          <w:lang w:val="kk-KZ"/>
        </w:rPr>
        <w:t xml:space="preserve"> баға ұсынысына сұрату тәсілімен сатып алу өткізілген жоқ деп танылады. </w:t>
      </w:r>
      <w:r w:rsidR="00F40446" w:rsidRPr="002A1BD8">
        <w:rPr>
          <w:rFonts w:ascii="Times New Roman" w:hAnsi="Times New Roman" w:cs="Times New Roman"/>
          <w:sz w:val="28"/>
          <w:szCs w:val="28"/>
          <w:lang w:val="kk-KZ"/>
        </w:rPr>
        <w:t>жоқ</w:t>
      </w:r>
    </w:p>
    <w:p w14:paraId="39C547B0" w14:textId="77777777" w:rsidR="005F47AB" w:rsidRPr="002A1BD8" w:rsidRDefault="00006086" w:rsidP="005C10DC">
      <w:pPr>
        <w:tabs>
          <w:tab w:val="left" w:pos="6210"/>
        </w:tabs>
        <w:spacing w:after="0"/>
        <w:jc w:val="both"/>
        <w:rPr>
          <w:rFonts w:ascii="Times New Roman" w:hAnsi="Times New Roman" w:cs="Times New Roman"/>
          <w:sz w:val="28"/>
          <w:szCs w:val="28"/>
          <w:lang w:val="kk-KZ"/>
        </w:rPr>
      </w:pPr>
      <w:r w:rsidRPr="002A1BD8">
        <w:rPr>
          <w:rFonts w:ascii="Times New Roman" w:hAnsi="Times New Roman" w:cs="Times New Roman"/>
          <w:sz w:val="28"/>
          <w:szCs w:val="28"/>
          <w:lang w:val="kk-KZ"/>
        </w:rPr>
        <w:t>80. Жеңімпаз тапсырыс берушіге немесе сатып алуды ұйымдастырушыға жеңімпаз деп танылған күннен бастап күнтізбелік 10 (он) күн ішінде осы Қағидаларда көзделген шарттарға сәйкестігін</w:t>
      </w:r>
      <w:r w:rsidR="005F47AB" w:rsidRPr="002A1BD8">
        <w:rPr>
          <w:rFonts w:ascii="Times New Roman" w:hAnsi="Times New Roman" w:cs="Times New Roman"/>
          <w:sz w:val="28"/>
          <w:szCs w:val="28"/>
          <w:lang w:val="kk-KZ"/>
        </w:rPr>
        <w:t xml:space="preserve">  </w:t>
      </w:r>
      <w:r w:rsidRPr="002A1BD8">
        <w:rPr>
          <w:rFonts w:ascii="Times New Roman" w:hAnsi="Times New Roman" w:cs="Times New Roman"/>
          <w:sz w:val="28"/>
          <w:szCs w:val="28"/>
          <w:lang w:val="kk-KZ"/>
        </w:rPr>
        <w:t xml:space="preserve"> ра</w:t>
      </w:r>
      <w:r w:rsidR="005F47AB" w:rsidRPr="002A1BD8">
        <w:rPr>
          <w:rFonts w:ascii="Times New Roman" w:hAnsi="Times New Roman" w:cs="Times New Roman"/>
          <w:sz w:val="28"/>
          <w:szCs w:val="28"/>
          <w:lang w:val="kk-KZ"/>
        </w:rPr>
        <w:t>стайтын мынадай құжаттарды ұсынады:</w:t>
      </w:r>
    </w:p>
    <w:p w14:paraId="605BEFA5" w14:textId="77777777" w:rsidR="00006086" w:rsidRPr="002A1BD8" w:rsidRDefault="00006086" w:rsidP="005C10DC">
      <w:pPr>
        <w:tabs>
          <w:tab w:val="left" w:pos="6210"/>
        </w:tabs>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Фармацевтикалық көрсетілетін қызметтерді сатып алу кезінде әлеуетті өнім беруші бірлесіп орындаушыға осы тармақта көзделген құжаттарды ұсынады. Жеңімпаз осы Қағидалардың шарттарына сәйкес келмесе баға ұсынысы тәсілімен сатып алу өткізілген жоқ деп танылады. </w:t>
      </w:r>
    </w:p>
    <w:p w14:paraId="2BAAD19F" w14:textId="77777777" w:rsidR="004E0468" w:rsidRPr="002A1BD8" w:rsidRDefault="00F10269" w:rsidP="004E0468">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ШЕШІМ:</w:t>
      </w:r>
    </w:p>
    <w:p w14:paraId="5338841F" w14:textId="5F6B0923" w:rsidR="008B170C" w:rsidRPr="002A1BD8" w:rsidRDefault="004E0468" w:rsidP="002A1BD8">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Біліктілік құжаттар біліктілік талаптарына сәйкестігін растайтын құжаттарды  қарап және  </w:t>
      </w:r>
      <w:r w:rsidR="00114071" w:rsidRPr="002A1BD8">
        <w:rPr>
          <w:rFonts w:ascii="Times New Roman" w:hAnsi="Times New Roman" w:cs="Times New Roman"/>
          <w:sz w:val="28"/>
          <w:szCs w:val="28"/>
          <w:lang w:val="kk-KZ"/>
        </w:rPr>
        <w:t xml:space="preserve">хаттаманың </w:t>
      </w:r>
      <w:r w:rsidR="007A249B" w:rsidRPr="002A1BD8">
        <w:rPr>
          <w:rFonts w:ascii="Times New Roman" w:hAnsi="Times New Roman" w:cs="Times New Roman"/>
          <w:sz w:val="28"/>
          <w:szCs w:val="28"/>
          <w:lang w:val="kk-KZ"/>
        </w:rPr>
        <w:t>1</w:t>
      </w:r>
      <w:r w:rsidRPr="002A1BD8">
        <w:rPr>
          <w:rFonts w:ascii="Times New Roman" w:hAnsi="Times New Roman" w:cs="Times New Roman"/>
          <w:sz w:val="28"/>
          <w:szCs w:val="28"/>
          <w:lang w:val="kk-KZ"/>
        </w:rPr>
        <w:t xml:space="preserve"> қосымшасына сәйкес  </w:t>
      </w:r>
      <w:r w:rsidR="002A1BD8" w:rsidRPr="002A1BD8">
        <w:rPr>
          <w:rFonts w:ascii="Times New Roman" w:hAnsi="Times New Roman" w:cs="Times New Roman"/>
          <w:sz w:val="28"/>
          <w:szCs w:val="28"/>
          <w:lang w:val="kk-KZ"/>
        </w:rPr>
        <w:t xml:space="preserve">78. Ең төмен баға ұсынысын берген әлеуетті өнім беруші жеңімпаз болып танылады.  Бірдей баға </w:t>
      </w:r>
      <w:r w:rsidR="002A1BD8" w:rsidRPr="002A1BD8">
        <w:rPr>
          <w:rFonts w:ascii="Times New Roman" w:hAnsi="Times New Roman" w:cs="Times New Roman"/>
          <w:sz w:val="28"/>
          <w:szCs w:val="28"/>
          <w:lang w:val="kk-KZ"/>
        </w:rPr>
        <w:lastRenderedPageBreak/>
        <w:t>ұсынысы берілсе баға ұсынысын бірінші болып ұсынған әлеуетті өнім беруші жеңімпаз болып танылады.  Баға ұсынысын сұрату тәсілімен сатып алуға баға ұсынысы мен құжаттарын осы Қағидалардың 80-тармағына сәйкес ұсынған бір әлеуетті өнім беруші қатысса, тапсырыс беруші немесе сатып алуды ұйымдастырушы мұндай әлеуетті өнім берушіні сатып алу жеңімпазы деп тану туралы шешім қабылдайды</w:t>
      </w:r>
      <w:r w:rsidR="002A1BD8">
        <w:rPr>
          <w:rFonts w:ascii="Times New Roman" w:hAnsi="Times New Roman" w:cs="Times New Roman"/>
          <w:sz w:val="28"/>
          <w:szCs w:val="28"/>
          <w:lang w:val="kk-KZ"/>
        </w:rPr>
        <w:t>,</w:t>
      </w:r>
      <w:r w:rsidR="00E50ABD" w:rsidRPr="002A1BD8">
        <w:rPr>
          <w:rFonts w:ascii="Times New Roman" w:hAnsi="Times New Roman" w:cs="Times New Roman"/>
          <w:sz w:val="28"/>
          <w:szCs w:val="28"/>
          <w:lang w:val="kk-KZ"/>
        </w:rPr>
        <w:t xml:space="preserve"> 1  кестеде  көсетілген.</w:t>
      </w:r>
    </w:p>
    <w:tbl>
      <w:tblPr>
        <w:tblStyle w:val="a3"/>
        <w:tblW w:w="11199" w:type="dxa"/>
        <w:tblInd w:w="-1026" w:type="dxa"/>
        <w:tblLayout w:type="fixed"/>
        <w:tblLook w:val="04A0" w:firstRow="1" w:lastRow="0" w:firstColumn="1" w:lastColumn="0" w:noHBand="0" w:noVBand="1"/>
      </w:tblPr>
      <w:tblGrid>
        <w:gridCol w:w="8789"/>
        <w:gridCol w:w="709"/>
        <w:gridCol w:w="850"/>
        <w:gridCol w:w="851"/>
      </w:tblGrid>
      <w:tr w:rsidR="00F40446" w:rsidRPr="002A1BD8" w14:paraId="630EF421" w14:textId="77777777" w:rsidTr="005C10DC">
        <w:trPr>
          <w:cantSplit/>
          <w:trHeight w:val="1989"/>
        </w:trPr>
        <w:tc>
          <w:tcPr>
            <w:tcW w:w="8789" w:type="dxa"/>
            <w:vAlign w:val="center"/>
          </w:tcPr>
          <w:p w14:paraId="3A317E6A" w14:textId="77777777" w:rsidR="00F40446" w:rsidRPr="002A1BD8" w:rsidRDefault="00F40446" w:rsidP="00633E19">
            <w:pPr>
              <w:jc w:val="center"/>
              <w:rPr>
                <w:rFonts w:ascii="Times New Roman" w:hAnsi="Times New Roman" w:cs="Times New Roman"/>
                <w:sz w:val="28"/>
                <w:szCs w:val="28"/>
                <w:lang w:val="kk-KZ"/>
              </w:rPr>
            </w:pPr>
            <w:r w:rsidRPr="002A1BD8">
              <w:rPr>
                <w:rFonts w:ascii="Times New Roman" w:hAnsi="Times New Roman" w:cs="Times New Roman"/>
                <w:sz w:val="28"/>
                <w:szCs w:val="28"/>
                <w:lang w:val="kk-KZ"/>
              </w:rPr>
              <w:t>Біліктілік құжаттар біліктілік талаптарына сәйкестігін растайтын мынадай құжаттар</w:t>
            </w:r>
          </w:p>
        </w:tc>
        <w:tc>
          <w:tcPr>
            <w:tcW w:w="709" w:type="dxa"/>
            <w:textDirection w:val="btLr"/>
          </w:tcPr>
          <w:p w14:paraId="769093C6" w14:textId="2F831520" w:rsidR="00F40446" w:rsidRPr="002A1BD8" w:rsidRDefault="00F40446" w:rsidP="00633E19">
            <w:pPr>
              <w:tabs>
                <w:tab w:val="left" w:pos="6210"/>
              </w:tabs>
              <w:ind w:left="113" w:right="113"/>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ИП AiNur I                             </w:t>
            </w:r>
          </w:p>
        </w:tc>
        <w:tc>
          <w:tcPr>
            <w:tcW w:w="850" w:type="dxa"/>
            <w:textDirection w:val="btLr"/>
          </w:tcPr>
          <w:p w14:paraId="5121C5B8" w14:textId="6E29E47A" w:rsidR="00F40446" w:rsidRPr="002A1BD8" w:rsidRDefault="00F40446" w:rsidP="00633E19">
            <w:pPr>
              <w:tabs>
                <w:tab w:val="left" w:pos="6210"/>
              </w:tabs>
              <w:ind w:left="113" w:right="113"/>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ИП Байтұрсынова Ә.И </w:t>
            </w:r>
          </w:p>
        </w:tc>
        <w:tc>
          <w:tcPr>
            <w:tcW w:w="851" w:type="dxa"/>
            <w:textDirection w:val="btLr"/>
          </w:tcPr>
          <w:p w14:paraId="17AAF2D2" w14:textId="77777777" w:rsidR="00F40446" w:rsidRPr="002A1BD8" w:rsidRDefault="00F40446" w:rsidP="00A222C5">
            <w:pPr>
              <w:tabs>
                <w:tab w:val="left" w:pos="6210"/>
              </w:tabs>
              <w:ind w:left="113"/>
              <w:rPr>
                <w:rFonts w:ascii="Times New Roman" w:hAnsi="Times New Roman" w:cs="Times New Roman"/>
                <w:sz w:val="28"/>
                <w:szCs w:val="28"/>
                <w:lang w:val="kk-KZ"/>
              </w:rPr>
            </w:pPr>
            <w:r w:rsidRPr="002A1BD8">
              <w:rPr>
                <w:rFonts w:ascii="Times New Roman" w:hAnsi="Times New Roman" w:cs="Times New Roman"/>
                <w:sz w:val="28"/>
                <w:szCs w:val="28"/>
                <w:lang w:val="kk-KZ"/>
              </w:rPr>
              <w:t>ТОО Табыс Мед</w:t>
            </w:r>
          </w:p>
          <w:p w14:paraId="14322700" w14:textId="77777777" w:rsidR="00F40446" w:rsidRPr="002A1BD8" w:rsidRDefault="00F40446" w:rsidP="00633E19">
            <w:pPr>
              <w:tabs>
                <w:tab w:val="left" w:pos="6210"/>
              </w:tabs>
              <w:ind w:left="113" w:right="113"/>
              <w:rPr>
                <w:rFonts w:ascii="Times New Roman" w:hAnsi="Times New Roman" w:cs="Times New Roman"/>
                <w:sz w:val="28"/>
                <w:szCs w:val="28"/>
                <w:lang w:val="kk-KZ"/>
              </w:rPr>
            </w:pPr>
          </w:p>
        </w:tc>
      </w:tr>
      <w:tr w:rsidR="00F40446" w:rsidRPr="002A1BD8" w14:paraId="1B1F38B1" w14:textId="77777777" w:rsidTr="005C10DC">
        <w:trPr>
          <w:trHeight w:val="3716"/>
        </w:trPr>
        <w:tc>
          <w:tcPr>
            <w:tcW w:w="8789" w:type="dxa"/>
          </w:tcPr>
          <w:p w14:paraId="4FB87A9E" w14:textId="77777777" w:rsidR="00F40446" w:rsidRPr="002A1BD8" w:rsidRDefault="00F40446" w:rsidP="00633E19">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1)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сәйкес электрондық құжат түрінде алынған (жіберілген) көшірмелерін, олар Заңға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сәйкес Заңға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tc>
        <w:tc>
          <w:tcPr>
            <w:tcW w:w="709" w:type="dxa"/>
            <w:vAlign w:val="center"/>
          </w:tcPr>
          <w:p w14:paraId="32FB6E95"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c>
          <w:tcPr>
            <w:tcW w:w="850" w:type="dxa"/>
            <w:vAlign w:val="center"/>
          </w:tcPr>
          <w:p w14:paraId="72CE2803"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c>
          <w:tcPr>
            <w:tcW w:w="851" w:type="dxa"/>
            <w:vAlign w:val="center"/>
          </w:tcPr>
          <w:p w14:paraId="69E1EBC8"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r>
      <w:tr w:rsidR="00F40446" w:rsidRPr="002A1BD8" w14:paraId="3CD91C7A" w14:textId="77777777" w:rsidTr="005C10DC">
        <w:trPr>
          <w:trHeight w:val="530"/>
        </w:trPr>
        <w:tc>
          <w:tcPr>
            <w:tcW w:w="8789" w:type="dxa"/>
          </w:tcPr>
          <w:p w14:paraId="17CE9A65" w14:textId="77777777" w:rsidR="00F40446" w:rsidRPr="002A1BD8" w:rsidRDefault="00F40446" w:rsidP="00114071">
            <w:pPr>
              <w:jc w:val="both"/>
              <w:rPr>
                <w:rFonts w:ascii="Times New Roman" w:eastAsia="Times New Roman" w:hAnsi="Times New Roman" w:cs="Times New Roman"/>
                <w:sz w:val="28"/>
                <w:szCs w:val="28"/>
                <w:lang w:val="kk-KZ"/>
              </w:rPr>
            </w:pPr>
            <w:r w:rsidRPr="002A1BD8">
              <w:rPr>
                <w:rFonts w:ascii="Times New Roman" w:eastAsia="Times New Roman" w:hAnsi="Times New Roman" w:cs="Times New Roman"/>
                <w:color w:val="000000"/>
                <w:sz w:val="28"/>
                <w:szCs w:val="28"/>
                <w:lang w:val="kk-KZ"/>
              </w:rPr>
              <w:t>      2) заңды тұлғаны құрмай кәсіпкерлік қызметті жүзеге асыруға құқық беретін құжаттың көшірмесі (кәсіпкерлік қызметті жүзеге асыратын жеке тұлға үшін);</w:t>
            </w:r>
          </w:p>
        </w:tc>
        <w:tc>
          <w:tcPr>
            <w:tcW w:w="709" w:type="dxa"/>
            <w:vAlign w:val="center"/>
          </w:tcPr>
          <w:p w14:paraId="38BF7E8C" w14:textId="77777777" w:rsidR="00F40446" w:rsidRPr="002A1BD8" w:rsidRDefault="00F40446" w:rsidP="005D304D">
            <w:pPr>
              <w:jc w:val="center"/>
              <w:rPr>
                <w:sz w:val="28"/>
                <w:szCs w:val="28"/>
              </w:rPr>
            </w:pPr>
            <w:r w:rsidRPr="002A1BD8">
              <w:rPr>
                <w:sz w:val="28"/>
                <w:szCs w:val="28"/>
              </w:rPr>
              <w:t>+</w:t>
            </w:r>
          </w:p>
        </w:tc>
        <w:tc>
          <w:tcPr>
            <w:tcW w:w="850" w:type="dxa"/>
            <w:vAlign w:val="center"/>
          </w:tcPr>
          <w:p w14:paraId="256693CF" w14:textId="77777777" w:rsidR="00F40446" w:rsidRPr="002A1BD8" w:rsidRDefault="00F40446" w:rsidP="005D304D">
            <w:pPr>
              <w:jc w:val="center"/>
              <w:rPr>
                <w:sz w:val="28"/>
                <w:szCs w:val="28"/>
              </w:rPr>
            </w:pPr>
            <w:r w:rsidRPr="002A1BD8">
              <w:rPr>
                <w:sz w:val="28"/>
                <w:szCs w:val="28"/>
              </w:rPr>
              <w:t>+</w:t>
            </w:r>
          </w:p>
        </w:tc>
        <w:tc>
          <w:tcPr>
            <w:tcW w:w="851" w:type="dxa"/>
            <w:vAlign w:val="center"/>
          </w:tcPr>
          <w:p w14:paraId="6B412298"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r>
      <w:tr w:rsidR="00F40446" w:rsidRPr="002A1BD8" w14:paraId="0257C495" w14:textId="77777777" w:rsidTr="005C10DC">
        <w:trPr>
          <w:trHeight w:val="636"/>
        </w:trPr>
        <w:tc>
          <w:tcPr>
            <w:tcW w:w="8789" w:type="dxa"/>
          </w:tcPr>
          <w:p w14:paraId="70264684" w14:textId="77777777" w:rsidR="00F40446" w:rsidRPr="002A1BD8" w:rsidRDefault="00F40446" w:rsidP="00633E19">
            <w:pPr>
              <w:tabs>
                <w:tab w:val="left" w:pos="6210"/>
              </w:tabs>
              <w:rPr>
                <w:rFonts w:ascii="Times New Roman" w:hAnsi="Times New Roman" w:cs="Times New Roman"/>
                <w:sz w:val="28"/>
                <w:szCs w:val="28"/>
                <w:lang w:val="kk-KZ"/>
              </w:rPr>
            </w:pPr>
            <w:r w:rsidRPr="002A1BD8">
              <w:rPr>
                <w:rFonts w:ascii="Times New Roman" w:hAnsi="Times New Roman" w:cs="Times New Roman"/>
                <w:sz w:val="28"/>
                <w:szCs w:val="28"/>
                <w:lang w:val="kk-KZ"/>
              </w:rPr>
              <w:t>3) заңды тұлғаны мемлекеттік тіркеу (қайта тіркеу) туралы анықтаманы, жеке куәлік немесе паспорт көшірмесін (кәсіпкерлік қызметті жүзеге асыратын жеке тұлға үшін);</w:t>
            </w:r>
          </w:p>
        </w:tc>
        <w:tc>
          <w:tcPr>
            <w:tcW w:w="709" w:type="dxa"/>
            <w:vAlign w:val="center"/>
          </w:tcPr>
          <w:p w14:paraId="5924FF37" w14:textId="77777777" w:rsidR="00F40446" w:rsidRPr="002A1BD8" w:rsidRDefault="00F40446" w:rsidP="005D304D">
            <w:pPr>
              <w:jc w:val="center"/>
              <w:rPr>
                <w:sz w:val="28"/>
                <w:szCs w:val="28"/>
              </w:rPr>
            </w:pPr>
            <w:r w:rsidRPr="002A1BD8">
              <w:rPr>
                <w:sz w:val="28"/>
                <w:szCs w:val="28"/>
              </w:rPr>
              <w:t>+</w:t>
            </w:r>
          </w:p>
        </w:tc>
        <w:tc>
          <w:tcPr>
            <w:tcW w:w="850" w:type="dxa"/>
            <w:vAlign w:val="center"/>
          </w:tcPr>
          <w:p w14:paraId="7B5FD5B7" w14:textId="77777777" w:rsidR="00F40446" w:rsidRPr="002A1BD8" w:rsidRDefault="00F40446" w:rsidP="005D304D">
            <w:pPr>
              <w:jc w:val="center"/>
              <w:rPr>
                <w:sz w:val="28"/>
                <w:szCs w:val="28"/>
              </w:rPr>
            </w:pPr>
            <w:r w:rsidRPr="002A1BD8">
              <w:rPr>
                <w:sz w:val="28"/>
                <w:szCs w:val="28"/>
              </w:rPr>
              <w:t>+</w:t>
            </w:r>
          </w:p>
        </w:tc>
        <w:tc>
          <w:tcPr>
            <w:tcW w:w="851" w:type="dxa"/>
            <w:vAlign w:val="center"/>
          </w:tcPr>
          <w:p w14:paraId="2696CD89" w14:textId="77777777" w:rsidR="00F40446" w:rsidRPr="002A1BD8" w:rsidRDefault="00F40446" w:rsidP="005D304D">
            <w:pPr>
              <w:jc w:val="center"/>
              <w:rPr>
                <w:sz w:val="28"/>
                <w:szCs w:val="28"/>
              </w:rPr>
            </w:pPr>
          </w:p>
        </w:tc>
      </w:tr>
      <w:tr w:rsidR="00F40446" w:rsidRPr="002A1BD8" w14:paraId="45C1A252" w14:textId="77777777" w:rsidTr="005C10DC">
        <w:trPr>
          <w:trHeight w:val="1011"/>
        </w:trPr>
        <w:tc>
          <w:tcPr>
            <w:tcW w:w="8789" w:type="dxa"/>
          </w:tcPr>
          <w:p w14:paraId="7C1D4A5D" w14:textId="4A2DE877" w:rsidR="005C10DC" w:rsidRPr="005C10DC" w:rsidRDefault="00F40446" w:rsidP="005C10DC">
            <w:pPr>
              <w:tabs>
                <w:tab w:val="left" w:pos="6210"/>
              </w:tabs>
              <w:rPr>
                <w:rFonts w:ascii="Times New Roman" w:hAnsi="Times New Roman" w:cs="Times New Roman"/>
                <w:sz w:val="28"/>
                <w:szCs w:val="28"/>
                <w:lang w:val="kk-KZ"/>
              </w:rPr>
            </w:pPr>
            <w:r w:rsidRPr="002A1BD8">
              <w:rPr>
                <w:rFonts w:ascii="Times New Roman" w:eastAsia="Times New Roman" w:hAnsi="Times New Roman" w:cs="Times New Roman"/>
                <w:color w:val="000000"/>
                <w:sz w:val="28"/>
                <w:szCs w:val="28"/>
                <w:lang w:val="kk-KZ"/>
              </w:rPr>
              <w:t>     </w:t>
            </w:r>
            <w:r w:rsidRPr="002A1BD8">
              <w:rPr>
                <w:rFonts w:ascii="Times New Roman" w:hAnsi="Times New Roman" w:cs="Times New Roman"/>
                <w:sz w:val="28"/>
                <w:szCs w:val="28"/>
                <w:lang w:val="kk-KZ"/>
              </w:rPr>
              <w:t>4) заңды тұлға жарғысының көшірмесін (егер жарғыда құрылтайшылар, қатысушылар немесе акционерлер құрамы көрсетілмесе, онда акция ұстаушылар тізілімінен үзінді немесе құрылтайшылар, қатысушылар құрамы туралы үзінді немесе сатып алуды хабарлау күнінен кейін берілген құрылтай шартының көшірмесі де ұсынылады)</w:t>
            </w:r>
          </w:p>
        </w:tc>
        <w:tc>
          <w:tcPr>
            <w:tcW w:w="709" w:type="dxa"/>
            <w:vAlign w:val="center"/>
          </w:tcPr>
          <w:p w14:paraId="399E5C0A" w14:textId="77777777" w:rsidR="00F40446" w:rsidRPr="002A1BD8" w:rsidRDefault="00F40446" w:rsidP="005D304D">
            <w:pPr>
              <w:jc w:val="center"/>
              <w:rPr>
                <w:sz w:val="28"/>
                <w:szCs w:val="28"/>
              </w:rPr>
            </w:pPr>
          </w:p>
        </w:tc>
        <w:tc>
          <w:tcPr>
            <w:tcW w:w="850" w:type="dxa"/>
            <w:vAlign w:val="center"/>
          </w:tcPr>
          <w:p w14:paraId="0B3DADDF" w14:textId="77777777" w:rsidR="00F40446" w:rsidRPr="002A1BD8" w:rsidRDefault="00F40446" w:rsidP="005D304D">
            <w:pPr>
              <w:jc w:val="center"/>
              <w:rPr>
                <w:sz w:val="28"/>
                <w:szCs w:val="28"/>
              </w:rPr>
            </w:pPr>
          </w:p>
        </w:tc>
        <w:tc>
          <w:tcPr>
            <w:tcW w:w="851" w:type="dxa"/>
            <w:vAlign w:val="center"/>
          </w:tcPr>
          <w:p w14:paraId="58440D5E"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r>
      <w:tr w:rsidR="00F40446" w:rsidRPr="002A1BD8" w14:paraId="724A0AF2" w14:textId="77777777" w:rsidTr="005C10DC">
        <w:trPr>
          <w:trHeight w:val="599"/>
        </w:trPr>
        <w:tc>
          <w:tcPr>
            <w:tcW w:w="8789" w:type="dxa"/>
          </w:tcPr>
          <w:p w14:paraId="307CEF18" w14:textId="77777777" w:rsidR="00F40446" w:rsidRPr="002A1BD8" w:rsidRDefault="00F40446" w:rsidP="00633E19">
            <w:pPr>
              <w:tabs>
                <w:tab w:val="left" w:pos="6210"/>
              </w:tabs>
              <w:rPr>
                <w:rFonts w:ascii="Times New Roman" w:hAnsi="Times New Roman" w:cs="Times New Roman"/>
                <w:sz w:val="28"/>
                <w:szCs w:val="28"/>
                <w:lang w:val="kk-KZ"/>
              </w:rPr>
            </w:pPr>
            <w:r w:rsidRPr="002A1BD8">
              <w:rPr>
                <w:rFonts w:ascii="Times New Roman" w:eastAsia="Times New Roman" w:hAnsi="Times New Roman" w:cs="Times New Roman"/>
                <w:color w:val="000000"/>
                <w:sz w:val="28"/>
                <w:szCs w:val="28"/>
                <w:lang w:val="kk-KZ"/>
              </w:rPr>
              <w:t>     </w:t>
            </w:r>
            <w:r w:rsidRPr="002A1BD8">
              <w:rPr>
                <w:rFonts w:ascii="Times New Roman" w:hAnsi="Times New Roman" w:cs="Times New Roman"/>
                <w:sz w:val="28"/>
                <w:szCs w:val="28"/>
                <w:lang w:val="kk-KZ"/>
              </w:rPr>
              <w:t xml:space="preserve">5) «электрондық үкімет» веб-порталы немесе «салық төлеушінің </w:t>
            </w:r>
            <w:r w:rsidRPr="002A1BD8">
              <w:rPr>
                <w:rFonts w:ascii="Times New Roman" w:hAnsi="Times New Roman" w:cs="Times New Roman"/>
                <w:sz w:val="28"/>
                <w:szCs w:val="28"/>
                <w:lang w:val="kk-KZ"/>
              </w:rPr>
              <w:lastRenderedPageBreak/>
              <w:t>кабинеті» веб-қосымшасы арқылы алынған берешектің жоқ (бар) екендігі туралы мәліметтерді, олар есепке алу мемлекеттік кірістер органдарында жүргізіледі;</w:t>
            </w:r>
          </w:p>
        </w:tc>
        <w:tc>
          <w:tcPr>
            <w:tcW w:w="709" w:type="dxa"/>
            <w:vAlign w:val="center"/>
          </w:tcPr>
          <w:p w14:paraId="7DFA4E7E" w14:textId="77777777" w:rsidR="00F40446" w:rsidRPr="002A1BD8" w:rsidRDefault="00F40446" w:rsidP="005D304D">
            <w:pPr>
              <w:jc w:val="center"/>
              <w:rPr>
                <w:sz w:val="28"/>
                <w:szCs w:val="28"/>
              </w:rPr>
            </w:pPr>
            <w:r w:rsidRPr="002A1BD8">
              <w:rPr>
                <w:rFonts w:ascii="Times New Roman" w:hAnsi="Times New Roman" w:cs="Times New Roman"/>
                <w:sz w:val="28"/>
                <w:szCs w:val="28"/>
              </w:rPr>
              <w:lastRenderedPageBreak/>
              <w:t>+</w:t>
            </w:r>
          </w:p>
        </w:tc>
        <w:tc>
          <w:tcPr>
            <w:tcW w:w="850" w:type="dxa"/>
            <w:vAlign w:val="center"/>
          </w:tcPr>
          <w:p w14:paraId="06A23069"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c>
          <w:tcPr>
            <w:tcW w:w="851" w:type="dxa"/>
            <w:vAlign w:val="center"/>
          </w:tcPr>
          <w:p w14:paraId="1727F0B5"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r>
      <w:tr w:rsidR="00F40446" w:rsidRPr="002A1BD8" w14:paraId="354E7049" w14:textId="77777777" w:rsidTr="005C10DC">
        <w:trPr>
          <w:trHeight w:val="1033"/>
        </w:trPr>
        <w:tc>
          <w:tcPr>
            <w:tcW w:w="8789" w:type="dxa"/>
          </w:tcPr>
          <w:p w14:paraId="1D92D2CA" w14:textId="77777777" w:rsidR="00F40446" w:rsidRPr="002A1BD8" w:rsidRDefault="00F40446" w:rsidP="00633E19">
            <w:pPr>
              <w:tabs>
                <w:tab w:val="left" w:pos="6210"/>
              </w:tabs>
              <w:rPr>
                <w:rFonts w:ascii="Times New Roman" w:eastAsia="Times New Roman" w:hAnsi="Times New Roman" w:cs="Times New Roman"/>
                <w:color w:val="000000"/>
                <w:sz w:val="28"/>
                <w:szCs w:val="28"/>
                <w:lang w:val="kk-KZ"/>
              </w:rPr>
            </w:pPr>
            <w:r w:rsidRPr="002A1BD8">
              <w:rPr>
                <w:rFonts w:ascii="Times New Roman" w:eastAsia="Times New Roman" w:hAnsi="Times New Roman" w:cs="Times New Roman"/>
                <w:color w:val="000000"/>
                <w:sz w:val="28"/>
                <w:szCs w:val="28"/>
                <w:lang w:val="kk-KZ"/>
              </w:rPr>
              <w:t>     </w:t>
            </w:r>
            <w:r w:rsidRPr="002A1BD8">
              <w:rPr>
                <w:rFonts w:ascii="Times New Roman" w:hAnsi="Times New Roman" w:cs="Times New Roman"/>
                <w:sz w:val="28"/>
                <w:szCs w:val="28"/>
                <w:lang w:val="kk-KZ"/>
              </w:rPr>
              <w:t xml:space="preserve">6) Қазақстан Республикасы салық органының осы әлеуетті өнім беруші Қазақстан Республикасының резиденті болып табылмайтыны туралы анықтамасының түпнұсқасын (егер әлеуетті өнім беруші Қазақстан Республикасының резиденті болып табылмаса және Қазақстан Республикасының салық төлеушісі ретінде тіркелмесе). </w:t>
            </w:r>
          </w:p>
        </w:tc>
        <w:tc>
          <w:tcPr>
            <w:tcW w:w="709" w:type="dxa"/>
            <w:vAlign w:val="center"/>
          </w:tcPr>
          <w:p w14:paraId="257D8883"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c>
          <w:tcPr>
            <w:tcW w:w="850" w:type="dxa"/>
            <w:vAlign w:val="center"/>
          </w:tcPr>
          <w:p w14:paraId="5BEABFC3"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c>
          <w:tcPr>
            <w:tcW w:w="851" w:type="dxa"/>
            <w:vAlign w:val="center"/>
          </w:tcPr>
          <w:p w14:paraId="57CB8231" w14:textId="77777777" w:rsidR="00F40446" w:rsidRPr="002A1BD8" w:rsidRDefault="00F40446" w:rsidP="005D304D">
            <w:pPr>
              <w:jc w:val="center"/>
              <w:rPr>
                <w:sz w:val="28"/>
                <w:szCs w:val="28"/>
              </w:rPr>
            </w:pPr>
            <w:r w:rsidRPr="002A1BD8">
              <w:rPr>
                <w:rFonts w:ascii="Times New Roman" w:hAnsi="Times New Roman" w:cs="Times New Roman"/>
                <w:sz w:val="28"/>
                <w:szCs w:val="28"/>
              </w:rPr>
              <w:t>+</w:t>
            </w:r>
          </w:p>
        </w:tc>
      </w:tr>
    </w:tbl>
    <w:p w14:paraId="2C4C61CC" w14:textId="77777777" w:rsidR="002A1BD8" w:rsidRPr="002A1BD8" w:rsidRDefault="002A1BD8" w:rsidP="002A1BD8">
      <w:pPr>
        <w:spacing w:after="0"/>
        <w:jc w:val="both"/>
        <w:rPr>
          <w:rFonts w:ascii="Times New Roman" w:eastAsia="Times New Roman" w:hAnsi="Times New Roman" w:cs="Times New Roman"/>
        </w:rPr>
      </w:pPr>
      <w:r w:rsidRPr="002A1BD8">
        <w:rPr>
          <w:rFonts w:ascii="Times New Roman" w:eastAsia="Times New Roman" w:hAnsi="Times New Roman" w:cs="Times New Roman"/>
          <w:color w:val="000000"/>
          <w:sz w:val="28"/>
        </w:rPr>
        <w:t xml:space="preserve">81. Сатып алуды ұйымдастырушы тапсырыс берушіге қорытынды шығарылған кезден бастап 3 (үш) жұмыс күні ішінде қорытындылау хаттамасын жібереді. </w:t>
      </w:r>
    </w:p>
    <w:p w14:paraId="71639E04" w14:textId="514CCA12" w:rsidR="002A1BD8" w:rsidRPr="002A1BD8" w:rsidRDefault="002A1BD8" w:rsidP="002A1BD8">
      <w:pPr>
        <w:spacing w:after="0"/>
        <w:jc w:val="both"/>
        <w:rPr>
          <w:rFonts w:ascii="Times New Roman" w:eastAsia="Times New Roman" w:hAnsi="Times New Roman" w:cs="Times New Roman"/>
        </w:rPr>
      </w:pPr>
      <w:bookmarkStart w:id="0" w:name="z376"/>
      <w:r w:rsidRPr="002A1BD8">
        <w:rPr>
          <w:rFonts w:ascii="Times New Roman" w:eastAsia="Times New Roman" w:hAnsi="Times New Roman" w:cs="Times New Roman"/>
          <w:color w:val="000000"/>
          <w:sz w:val="28"/>
        </w:rPr>
        <w:t xml:space="preserve"> </w:t>
      </w:r>
      <w:r w:rsidRPr="002A1BD8">
        <w:rPr>
          <w:rFonts w:ascii="Times New Roman" w:eastAsia="Times New Roman" w:hAnsi="Times New Roman" w:cs="Times New Roman"/>
          <w:color w:val="000000"/>
          <w:sz w:val="28"/>
          <w:lang w:val="en-US"/>
        </w:rPr>
        <w:t>     </w:t>
      </w:r>
      <w:r w:rsidRPr="002A1BD8">
        <w:rPr>
          <w:rFonts w:ascii="Times New Roman" w:eastAsia="Times New Roman" w:hAnsi="Times New Roman" w:cs="Times New Roman"/>
          <w:color w:val="000000"/>
          <w:sz w:val="28"/>
        </w:rPr>
        <w:t xml:space="preserve"> Тапсырыс беруші әлеуетті өнім берушіге осы Қағидалардың шарттарына сәйкес келетін жеңімпаз айқындалған немесе қорытындылау хаттамасын алған күннен кейін күнтізбелік 3 (үш) күн ішінде осы Қағидалардың 5 және (немесе) </w:t>
      </w:r>
      <w:bookmarkStart w:id="1" w:name="z377"/>
      <w:bookmarkEnd w:id="0"/>
      <w:r w:rsidRPr="002A1BD8">
        <w:rPr>
          <w:rFonts w:ascii="Times New Roman" w:eastAsia="Times New Roman" w:hAnsi="Times New Roman" w:cs="Times New Roman"/>
          <w:color w:val="000000"/>
          <w:sz w:val="28"/>
          <w:lang w:val="en-US"/>
        </w:rPr>
        <w:t> </w:t>
      </w:r>
      <w:r w:rsidRPr="002A1BD8">
        <w:rPr>
          <w:rFonts w:ascii="Times New Roman" w:eastAsia="Times New Roman" w:hAnsi="Times New Roman" w:cs="Times New Roman"/>
          <w:color w:val="000000"/>
          <w:sz w:val="28"/>
        </w:rPr>
        <w:t xml:space="preserve"> 6-қосымшасына сәйкес нысан бойынша жасалатын қол қойылған сатып алу шартын немесе фармацевтикалық қызметтерді көрсетуге арналған шартты жібереді.</w:t>
      </w:r>
    </w:p>
    <w:p w14:paraId="15B1E1C3" w14:textId="77777777" w:rsidR="002A1BD8" w:rsidRPr="002A1BD8" w:rsidRDefault="002A1BD8" w:rsidP="002A1BD8">
      <w:pPr>
        <w:spacing w:after="0"/>
        <w:jc w:val="both"/>
        <w:rPr>
          <w:rFonts w:ascii="Times New Roman" w:eastAsia="Times New Roman" w:hAnsi="Times New Roman" w:cs="Times New Roman"/>
        </w:rPr>
      </w:pPr>
      <w:bookmarkStart w:id="2" w:name="z378"/>
      <w:bookmarkEnd w:id="1"/>
      <w:r w:rsidRPr="002A1BD8">
        <w:rPr>
          <w:rFonts w:ascii="Times New Roman" w:eastAsia="Times New Roman" w:hAnsi="Times New Roman" w:cs="Times New Roman"/>
          <w:color w:val="000000"/>
          <w:sz w:val="28"/>
        </w:rPr>
        <w:t xml:space="preserve"> </w:t>
      </w:r>
      <w:r w:rsidRPr="002A1BD8">
        <w:rPr>
          <w:rFonts w:ascii="Times New Roman" w:eastAsia="Times New Roman" w:hAnsi="Times New Roman" w:cs="Times New Roman"/>
          <w:color w:val="000000"/>
          <w:sz w:val="28"/>
          <w:lang w:val="en-US"/>
        </w:rPr>
        <w:t>     </w:t>
      </w:r>
      <w:r w:rsidRPr="002A1BD8">
        <w:rPr>
          <w:rFonts w:ascii="Times New Roman" w:eastAsia="Times New Roman" w:hAnsi="Times New Roman" w:cs="Times New Roman"/>
          <w:color w:val="000000"/>
          <w:sz w:val="28"/>
        </w:rPr>
        <w:t xml:space="preserve"> 82. Жеңімпаз сатып алу шартын, фармацевтикалық қызметтерді көрсетуге арналған шартты алған күннен бастап 5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 </w:t>
      </w:r>
    </w:p>
    <w:p w14:paraId="642EB54D" w14:textId="77777777" w:rsidR="002A1BD8" w:rsidRPr="002A1BD8" w:rsidRDefault="002A1BD8" w:rsidP="002A1BD8">
      <w:pPr>
        <w:spacing w:after="0"/>
        <w:jc w:val="both"/>
        <w:rPr>
          <w:rFonts w:ascii="Times New Roman" w:eastAsia="Times New Roman" w:hAnsi="Times New Roman" w:cs="Times New Roman"/>
        </w:rPr>
      </w:pPr>
      <w:bookmarkStart w:id="3" w:name="z379"/>
      <w:bookmarkEnd w:id="2"/>
      <w:r w:rsidRPr="002A1BD8">
        <w:rPr>
          <w:rFonts w:ascii="Times New Roman" w:eastAsia="Times New Roman" w:hAnsi="Times New Roman" w:cs="Times New Roman"/>
          <w:color w:val="000000"/>
          <w:sz w:val="28"/>
        </w:rPr>
        <w:t xml:space="preserve"> </w:t>
      </w:r>
      <w:r w:rsidRPr="002A1BD8">
        <w:rPr>
          <w:rFonts w:ascii="Times New Roman" w:eastAsia="Times New Roman" w:hAnsi="Times New Roman" w:cs="Times New Roman"/>
          <w:color w:val="000000"/>
          <w:sz w:val="28"/>
          <w:lang w:val="en-US"/>
        </w:rPr>
        <w:t>     </w:t>
      </w:r>
      <w:r w:rsidRPr="002A1BD8">
        <w:rPr>
          <w:rFonts w:ascii="Times New Roman" w:eastAsia="Times New Roman" w:hAnsi="Times New Roman" w:cs="Times New Roman"/>
          <w:color w:val="000000"/>
          <w:sz w:val="28"/>
        </w:rPr>
        <w:t xml:space="preserve">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есептеледі. Бас тартуды қарау мерзімі </w:t>
      </w:r>
    </w:p>
    <w:p w14:paraId="6EEE4567" w14:textId="77777777" w:rsidR="002A1BD8" w:rsidRPr="002A1BD8" w:rsidRDefault="002A1BD8" w:rsidP="002A1BD8">
      <w:pPr>
        <w:spacing w:after="0"/>
        <w:jc w:val="both"/>
        <w:rPr>
          <w:rFonts w:ascii="Times New Roman" w:eastAsia="Times New Roman" w:hAnsi="Times New Roman" w:cs="Times New Roman"/>
        </w:rPr>
      </w:pPr>
      <w:bookmarkStart w:id="4" w:name="z380"/>
      <w:bookmarkEnd w:id="3"/>
      <w:r w:rsidRPr="002A1BD8">
        <w:rPr>
          <w:rFonts w:ascii="Times New Roman" w:eastAsia="Times New Roman" w:hAnsi="Times New Roman" w:cs="Times New Roman"/>
          <w:color w:val="000000"/>
          <w:sz w:val="28"/>
        </w:rPr>
        <w:t xml:space="preserve"> </w:t>
      </w:r>
      <w:r w:rsidRPr="002A1BD8">
        <w:rPr>
          <w:rFonts w:ascii="Times New Roman" w:eastAsia="Times New Roman" w:hAnsi="Times New Roman" w:cs="Times New Roman"/>
          <w:color w:val="000000"/>
          <w:sz w:val="28"/>
          <w:lang w:val="en-US"/>
        </w:rPr>
        <w:t>     </w:t>
      </w:r>
      <w:r w:rsidRPr="002A1BD8">
        <w:rPr>
          <w:rFonts w:ascii="Times New Roman" w:eastAsia="Times New Roman" w:hAnsi="Times New Roman" w:cs="Times New Roman"/>
          <w:color w:val="000000"/>
          <w:sz w:val="28"/>
        </w:rPr>
        <w:t xml:space="preserve"> 2 (екі) жұмыс күнінен аспайды. </w:t>
      </w:r>
      <w:bookmarkEnd w:id="4"/>
    </w:p>
    <w:p w14:paraId="741D5477" w14:textId="299798BD" w:rsidR="004E0468" w:rsidRPr="002A1BD8" w:rsidRDefault="004E0468" w:rsidP="00233914">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     </w:t>
      </w:r>
    </w:p>
    <w:p w14:paraId="243E4009" w14:textId="77777777" w:rsidR="00AC212C" w:rsidRPr="002A1BD8" w:rsidRDefault="00AC212C" w:rsidP="005C10DC">
      <w:pPr>
        <w:spacing w:after="0"/>
        <w:rPr>
          <w:rFonts w:ascii="Times New Roman" w:hAnsi="Times New Roman" w:cs="Times New Roman"/>
          <w:sz w:val="28"/>
          <w:szCs w:val="28"/>
          <w:lang w:val="kk-KZ"/>
        </w:rPr>
      </w:pPr>
    </w:p>
    <w:p w14:paraId="25F83055" w14:textId="77777777" w:rsidR="005C10DC"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Комиссия төрайымы     </w:t>
      </w:r>
    </w:p>
    <w:p w14:paraId="3EBAED4F" w14:textId="69A62577" w:rsidR="002A1BD8" w:rsidRPr="002A1BD8"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Аяғанова А.Б   - басшының емдеу және профилактикалық ісі жөніндегі орынбасар м.а</w:t>
      </w:r>
    </w:p>
    <w:p w14:paraId="242ED335" w14:textId="77777777" w:rsidR="002A1BD8" w:rsidRPr="002A1BD8"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Комиссия төрайымының орынбасары </w:t>
      </w:r>
    </w:p>
    <w:p w14:paraId="3369541F" w14:textId="77777777" w:rsidR="002A1BD8" w:rsidRPr="002A1BD8"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Қарабаев Н.Ж.  -басшының орынбасары м.а</w:t>
      </w:r>
    </w:p>
    <w:p w14:paraId="6ACD081E" w14:textId="77777777" w:rsidR="002A1BD8" w:rsidRPr="002A1BD8"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Комиссия мүшелері </w:t>
      </w:r>
    </w:p>
    <w:p w14:paraId="56BD6574" w14:textId="77777777" w:rsidR="002A1BD8" w:rsidRPr="002A1BD8"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Жуманова Қ.С  -бас есепші м.а</w:t>
      </w:r>
    </w:p>
    <w:p w14:paraId="3AE9E50A" w14:textId="77777777" w:rsidR="002A1BD8" w:rsidRPr="002A1BD8" w:rsidRDefault="002A1BD8" w:rsidP="005C10DC">
      <w:pPr>
        <w:spacing w:after="0"/>
        <w:rPr>
          <w:rFonts w:ascii="Times New Roman" w:hAnsi="Times New Roman" w:cs="Times New Roman"/>
          <w:sz w:val="28"/>
          <w:szCs w:val="28"/>
          <w:lang w:val="kk-KZ"/>
        </w:rPr>
      </w:pPr>
      <w:r w:rsidRPr="002A1BD8">
        <w:rPr>
          <w:rFonts w:ascii="Times New Roman" w:hAnsi="Times New Roman" w:cs="Times New Roman"/>
          <w:sz w:val="28"/>
          <w:szCs w:val="28"/>
          <w:lang w:val="kk-KZ"/>
        </w:rPr>
        <w:t>Жәдігер Б.Е. -провизор</w:t>
      </w:r>
    </w:p>
    <w:p w14:paraId="3A047891" w14:textId="77777777" w:rsidR="002A1BD8" w:rsidRPr="002A1BD8" w:rsidRDefault="002A1BD8" w:rsidP="002A1BD8">
      <w:pPr>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Абубакирова Л.А  -заңгер </w:t>
      </w:r>
    </w:p>
    <w:p w14:paraId="58921489" w14:textId="77777777" w:rsidR="002A1BD8" w:rsidRPr="002A1BD8" w:rsidRDefault="002A1BD8" w:rsidP="002A1BD8">
      <w:pPr>
        <w:rPr>
          <w:rFonts w:ascii="Times New Roman" w:hAnsi="Times New Roman" w:cs="Times New Roman"/>
          <w:sz w:val="28"/>
          <w:szCs w:val="28"/>
          <w:lang w:val="kk-KZ"/>
        </w:rPr>
      </w:pPr>
      <w:r w:rsidRPr="002A1BD8">
        <w:rPr>
          <w:rFonts w:ascii="Times New Roman" w:hAnsi="Times New Roman" w:cs="Times New Roman"/>
          <w:sz w:val="28"/>
          <w:szCs w:val="28"/>
          <w:lang w:val="kk-KZ"/>
        </w:rPr>
        <w:t xml:space="preserve">Хатшы </w:t>
      </w:r>
    </w:p>
    <w:p w14:paraId="6B1CFE3B" w14:textId="772ABF02" w:rsidR="00233914" w:rsidRPr="002A1BD8" w:rsidRDefault="002A1BD8" w:rsidP="002A1BD8">
      <w:pPr>
        <w:rPr>
          <w:rFonts w:ascii="Times New Roman" w:hAnsi="Times New Roman" w:cs="Times New Roman"/>
          <w:sz w:val="28"/>
          <w:szCs w:val="28"/>
        </w:rPr>
      </w:pPr>
      <w:r w:rsidRPr="002A1BD8">
        <w:rPr>
          <w:rFonts w:ascii="Times New Roman" w:hAnsi="Times New Roman" w:cs="Times New Roman"/>
          <w:sz w:val="28"/>
          <w:szCs w:val="28"/>
          <w:lang w:val="kk-KZ"/>
        </w:rPr>
        <w:t>Сексенбай Б.Б</w:t>
      </w:r>
    </w:p>
    <w:sectPr w:rsidR="00233914" w:rsidRPr="002A1BD8" w:rsidSect="006C432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D888A" w14:textId="77777777" w:rsidR="0088510D" w:rsidRDefault="0088510D" w:rsidP="00E8281E">
      <w:pPr>
        <w:spacing w:after="0" w:line="240" w:lineRule="auto"/>
      </w:pPr>
      <w:r>
        <w:separator/>
      </w:r>
    </w:p>
  </w:endnote>
  <w:endnote w:type="continuationSeparator" w:id="0">
    <w:p w14:paraId="12593029" w14:textId="77777777" w:rsidR="0088510D" w:rsidRDefault="0088510D" w:rsidP="00E82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394946"/>
      <w:docPartObj>
        <w:docPartGallery w:val="Page Numbers (Bottom of Page)"/>
        <w:docPartUnique/>
      </w:docPartObj>
    </w:sdtPr>
    <w:sdtEndPr/>
    <w:sdtContent>
      <w:p w14:paraId="0312CC49" w14:textId="710F05B1" w:rsidR="00E8281E" w:rsidRDefault="00E8281E">
        <w:pPr>
          <w:pStyle w:val="a7"/>
          <w:jc w:val="center"/>
        </w:pPr>
        <w:r>
          <w:fldChar w:fldCharType="begin"/>
        </w:r>
        <w:r>
          <w:instrText>PAGE   \* MERGEFORMAT</w:instrText>
        </w:r>
        <w:r>
          <w:fldChar w:fldCharType="separate"/>
        </w:r>
        <w:r>
          <w:t>2</w:t>
        </w:r>
        <w:r>
          <w:fldChar w:fldCharType="end"/>
        </w:r>
      </w:p>
    </w:sdtContent>
  </w:sdt>
  <w:p w14:paraId="6BF8371F" w14:textId="77777777" w:rsidR="00E8281E" w:rsidRDefault="00E828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9F159" w14:textId="77777777" w:rsidR="0088510D" w:rsidRDefault="0088510D" w:rsidP="00E8281E">
      <w:pPr>
        <w:spacing w:after="0" w:line="240" w:lineRule="auto"/>
      </w:pPr>
      <w:r>
        <w:separator/>
      </w:r>
    </w:p>
  </w:footnote>
  <w:footnote w:type="continuationSeparator" w:id="0">
    <w:p w14:paraId="3D73D469" w14:textId="77777777" w:rsidR="0088510D" w:rsidRDefault="0088510D" w:rsidP="00E828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16CD9"/>
    <w:multiLevelType w:val="hybridMultilevel"/>
    <w:tmpl w:val="D44C1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712D"/>
    <w:rsid w:val="00006086"/>
    <w:rsid w:val="00041185"/>
    <w:rsid w:val="00104B19"/>
    <w:rsid w:val="00114071"/>
    <w:rsid w:val="001210C3"/>
    <w:rsid w:val="00173657"/>
    <w:rsid w:val="0017712D"/>
    <w:rsid w:val="001878DE"/>
    <w:rsid w:val="001B5FA6"/>
    <w:rsid w:val="00204270"/>
    <w:rsid w:val="00225E87"/>
    <w:rsid w:val="00233914"/>
    <w:rsid w:val="002A1BD8"/>
    <w:rsid w:val="002B5EA2"/>
    <w:rsid w:val="002F0A6E"/>
    <w:rsid w:val="00313312"/>
    <w:rsid w:val="0037314F"/>
    <w:rsid w:val="00405284"/>
    <w:rsid w:val="004139CB"/>
    <w:rsid w:val="004A6491"/>
    <w:rsid w:val="004E0468"/>
    <w:rsid w:val="004E609B"/>
    <w:rsid w:val="004F5063"/>
    <w:rsid w:val="0054252B"/>
    <w:rsid w:val="00551F1B"/>
    <w:rsid w:val="005C10DC"/>
    <w:rsid w:val="005D304D"/>
    <w:rsid w:val="005F47AB"/>
    <w:rsid w:val="00645643"/>
    <w:rsid w:val="006C432A"/>
    <w:rsid w:val="006F5048"/>
    <w:rsid w:val="007761F7"/>
    <w:rsid w:val="00782BD0"/>
    <w:rsid w:val="00792F44"/>
    <w:rsid w:val="00795517"/>
    <w:rsid w:val="007A249B"/>
    <w:rsid w:val="007B262D"/>
    <w:rsid w:val="007D4728"/>
    <w:rsid w:val="007F4B03"/>
    <w:rsid w:val="0088510D"/>
    <w:rsid w:val="008B170C"/>
    <w:rsid w:val="008C4F7F"/>
    <w:rsid w:val="00985413"/>
    <w:rsid w:val="009F0A68"/>
    <w:rsid w:val="00A222C5"/>
    <w:rsid w:val="00AC212C"/>
    <w:rsid w:val="00B31C60"/>
    <w:rsid w:val="00B76082"/>
    <w:rsid w:val="00B94D95"/>
    <w:rsid w:val="00BE4BCD"/>
    <w:rsid w:val="00C07707"/>
    <w:rsid w:val="00C247B2"/>
    <w:rsid w:val="00C70783"/>
    <w:rsid w:val="00C77C5E"/>
    <w:rsid w:val="00CE4360"/>
    <w:rsid w:val="00D001DD"/>
    <w:rsid w:val="00DB0135"/>
    <w:rsid w:val="00E30A8D"/>
    <w:rsid w:val="00E4075B"/>
    <w:rsid w:val="00E50ABD"/>
    <w:rsid w:val="00E63A00"/>
    <w:rsid w:val="00E8281E"/>
    <w:rsid w:val="00EA41AB"/>
    <w:rsid w:val="00F10269"/>
    <w:rsid w:val="00F12214"/>
    <w:rsid w:val="00F23E6A"/>
    <w:rsid w:val="00F40446"/>
    <w:rsid w:val="00F701A8"/>
    <w:rsid w:val="00F77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B7D27"/>
  <w15:docId w15:val="{C7EDBFF3-7505-4301-8DA4-BEE31CDF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0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0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6491"/>
    <w:pPr>
      <w:ind w:left="720"/>
      <w:contextualSpacing/>
    </w:pPr>
  </w:style>
  <w:style w:type="paragraph" w:styleId="a5">
    <w:name w:val="header"/>
    <w:basedOn w:val="a"/>
    <w:link w:val="a6"/>
    <w:uiPriority w:val="99"/>
    <w:unhideWhenUsed/>
    <w:rsid w:val="00E828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281E"/>
  </w:style>
  <w:style w:type="paragraph" w:styleId="a7">
    <w:name w:val="footer"/>
    <w:basedOn w:val="a"/>
    <w:link w:val="a8"/>
    <w:uiPriority w:val="99"/>
    <w:unhideWhenUsed/>
    <w:rsid w:val="00E828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82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574082">
      <w:bodyDiv w:val="1"/>
      <w:marLeft w:val="0"/>
      <w:marRight w:val="0"/>
      <w:marTop w:val="0"/>
      <w:marBottom w:val="0"/>
      <w:divBdr>
        <w:top w:val="none" w:sz="0" w:space="0" w:color="auto"/>
        <w:left w:val="none" w:sz="0" w:space="0" w:color="auto"/>
        <w:bottom w:val="none" w:sz="0" w:space="0" w:color="auto"/>
        <w:right w:val="none" w:sz="0" w:space="0" w:color="auto"/>
      </w:divBdr>
    </w:div>
    <w:div w:id="127502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2514</TotalTime>
  <Pages>4</Pages>
  <Words>1157</Words>
  <Characters>6600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Байдәулет</cp:lastModifiedBy>
  <cp:revision>59</cp:revision>
  <dcterms:created xsi:type="dcterms:W3CDTF">2023-03-24T11:51:00Z</dcterms:created>
  <dcterms:modified xsi:type="dcterms:W3CDTF">2024-11-28T12:25:00Z</dcterms:modified>
</cp:coreProperties>
</file>