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8A0" w:rsidRPr="0005277A" w:rsidRDefault="006918A0" w:rsidP="00A217AF">
      <w:pPr>
        <w:spacing w:after="0"/>
        <w:jc w:val="center"/>
        <w:rPr>
          <w:rFonts w:ascii="Times New Roman" w:hAnsi="Times New Roman" w:cs="Times New Roman"/>
          <w:sz w:val="24"/>
        </w:rPr>
      </w:pPr>
    </w:p>
    <w:p w:rsidR="00A217AF" w:rsidRPr="000923BB" w:rsidRDefault="00A958BA" w:rsidP="00A958BA">
      <w:pPr>
        <w:spacing w:after="0"/>
        <w:rPr>
          <w:rFonts w:ascii="Times New Roman" w:hAnsi="Times New Roman" w:cs="Times New Roman"/>
          <w:sz w:val="24"/>
          <w:lang w:val="kk-KZ"/>
        </w:rPr>
      </w:pPr>
      <w:r>
        <w:rPr>
          <w:rFonts w:ascii="Times New Roman" w:hAnsi="Times New Roman" w:cs="Times New Roman"/>
          <w:sz w:val="24"/>
          <w:lang w:val="kk-KZ"/>
        </w:rPr>
        <w:t xml:space="preserve">                                                      Т</w:t>
      </w:r>
      <w:r w:rsidR="007B3CD4" w:rsidRPr="00A958BA">
        <w:rPr>
          <w:rFonts w:ascii="Times New Roman" w:hAnsi="Times New Roman" w:cs="Times New Roman"/>
          <w:sz w:val="24"/>
          <w:lang w:val="kk-KZ"/>
        </w:rPr>
        <w:t xml:space="preserve">ендера ашу хаттамасы </w:t>
      </w:r>
    </w:p>
    <w:p w:rsidR="007B3CD4" w:rsidRDefault="007B3CD4" w:rsidP="00A217AF">
      <w:pPr>
        <w:spacing w:after="0"/>
        <w:jc w:val="center"/>
        <w:rPr>
          <w:rFonts w:ascii="Times New Roman" w:hAnsi="Times New Roman" w:cs="Times New Roman"/>
          <w:sz w:val="24"/>
          <w:lang w:val="kk-KZ"/>
        </w:rPr>
      </w:pPr>
      <w:r w:rsidRPr="00A958BA">
        <w:rPr>
          <w:rFonts w:ascii="Times New Roman" w:hAnsi="Times New Roman" w:cs="Times New Roman"/>
          <w:sz w:val="24"/>
          <w:lang w:val="kk-KZ"/>
        </w:rPr>
        <w:t>Медициналы</w:t>
      </w:r>
      <w:r>
        <w:rPr>
          <w:rFonts w:ascii="Times New Roman" w:hAnsi="Times New Roman" w:cs="Times New Roman"/>
          <w:sz w:val="24"/>
          <w:lang w:val="kk-KZ"/>
        </w:rPr>
        <w:t xml:space="preserve">қ </w:t>
      </w:r>
      <w:r w:rsidR="0091334E">
        <w:rPr>
          <w:rFonts w:ascii="Times New Roman" w:hAnsi="Times New Roman" w:cs="Times New Roman"/>
          <w:sz w:val="24"/>
          <w:lang w:val="kk-KZ"/>
        </w:rPr>
        <w:t>аппаратты</w:t>
      </w:r>
      <w:r w:rsidR="00A958BA">
        <w:rPr>
          <w:rFonts w:ascii="Times New Roman" w:hAnsi="Times New Roman" w:cs="Times New Roman"/>
          <w:sz w:val="24"/>
          <w:lang w:val="kk-KZ"/>
        </w:rPr>
        <w:t xml:space="preserve"> сатып алу </w:t>
      </w:r>
      <w:r>
        <w:rPr>
          <w:rFonts w:ascii="Times New Roman" w:hAnsi="Times New Roman" w:cs="Times New Roman"/>
          <w:sz w:val="24"/>
          <w:lang w:val="kk-KZ"/>
        </w:rPr>
        <w:t xml:space="preserve"> тендер тәсілімен </w:t>
      </w:r>
    </w:p>
    <w:p w:rsidR="007B3CD4" w:rsidRPr="007B3CD4" w:rsidRDefault="00A217AF" w:rsidP="007B3CD4">
      <w:pPr>
        <w:pStyle w:val="a7"/>
        <w:ind w:left="-108"/>
        <w:rPr>
          <w:b/>
          <w:sz w:val="20"/>
          <w:szCs w:val="20"/>
          <w:lang w:val="kk-KZ"/>
        </w:rPr>
      </w:pPr>
      <w:r w:rsidRPr="001462D2">
        <w:rPr>
          <w:lang w:val="kk-KZ"/>
        </w:rPr>
        <w:t xml:space="preserve"> </w:t>
      </w:r>
      <w:r w:rsidR="007B3CD4">
        <w:rPr>
          <w:lang w:val="kk-KZ"/>
        </w:rPr>
        <w:t xml:space="preserve">                                                  </w:t>
      </w:r>
      <w:r w:rsidR="007B3CD4" w:rsidRPr="001462D2">
        <w:rPr>
          <w:b/>
          <w:sz w:val="20"/>
          <w:szCs w:val="20"/>
          <w:lang w:val="kk-KZ"/>
        </w:rPr>
        <w:t>«</w:t>
      </w:r>
      <w:r w:rsidR="009F5861">
        <w:rPr>
          <w:b/>
          <w:sz w:val="20"/>
          <w:szCs w:val="20"/>
          <w:lang w:val="kk-KZ"/>
        </w:rPr>
        <w:t>23</w:t>
      </w:r>
      <w:r w:rsidR="007B3CD4" w:rsidRPr="001462D2">
        <w:rPr>
          <w:b/>
          <w:sz w:val="20"/>
          <w:szCs w:val="20"/>
          <w:lang w:val="kk-KZ"/>
        </w:rPr>
        <w:t xml:space="preserve">» </w:t>
      </w:r>
      <w:r w:rsidR="007B3CD4" w:rsidRPr="007B3CD4">
        <w:rPr>
          <w:b/>
          <w:sz w:val="20"/>
          <w:szCs w:val="20"/>
          <w:lang w:val="kk-KZ"/>
        </w:rPr>
        <w:t xml:space="preserve"> </w:t>
      </w:r>
      <w:r w:rsidR="00A40BE0">
        <w:rPr>
          <w:b/>
          <w:sz w:val="20"/>
          <w:szCs w:val="20"/>
          <w:lang w:val="kk-KZ"/>
        </w:rPr>
        <w:t>мамыр</w:t>
      </w:r>
      <w:r w:rsidR="007B3CD4" w:rsidRPr="007B3CD4">
        <w:rPr>
          <w:b/>
          <w:sz w:val="20"/>
          <w:szCs w:val="20"/>
          <w:lang w:val="kk-KZ"/>
        </w:rPr>
        <w:t xml:space="preserve"> </w:t>
      </w:r>
      <w:r w:rsidR="001462D2" w:rsidRPr="001462D2">
        <w:rPr>
          <w:b/>
          <w:sz w:val="20"/>
          <w:szCs w:val="20"/>
          <w:lang w:val="kk-KZ"/>
        </w:rPr>
        <w:t xml:space="preserve">  202</w:t>
      </w:r>
      <w:r w:rsidR="001462D2">
        <w:rPr>
          <w:b/>
          <w:sz w:val="20"/>
          <w:szCs w:val="20"/>
          <w:lang w:val="kk-KZ"/>
        </w:rPr>
        <w:t>3</w:t>
      </w:r>
      <w:r w:rsidR="007B3CD4" w:rsidRPr="001462D2">
        <w:rPr>
          <w:b/>
          <w:sz w:val="20"/>
          <w:szCs w:val="20"/>
          <w:lang w:val="kk-KZ"/>
        </w:rPr>
        <w:t xml:space="preserve">г. № </w:t>
      </w:r>
      <w:r w:rsidR="00A40BE0">
        <w:rPr>
          <w:b/>
          <w:sz w:val="20"/>
          <w:szCs w:val="20"/>
          <w:lang w:val="kk-KZ"/>
        </w:rPr>
        <w:t>136  ж</w:t>
      </w:r>
      <w:r w:rsidR="007B3CD4" w:rsidRPr="001462D2">
        <w:rPr>
          <w:b/>
          <w:sz w:val="20"/>
          <w:szCs w:val="20"/>
          <w:lang w:val="kk-KZ"/>
        </w:rPr>
        <w:t>/қ</w:t>
      </w:r>
      <w:r w:rsidR="007B3CD4">
        <w:rPr>
          <w:b/>
          <w:sz w:val="20"/>
          <w:szCs w:val="20"/>
          <w:lang w:val="kk-KZ"/>
        </w:rPr>
        <w:t xml:space="preserve"> бұйрық негізінде</w:t>
      </w:r>
    </w:p>
    <w:p w:rsidR="007B3CD4" w:rsidRDefault="007B3CD4" w:rsidP="00A217AF">
      <w:pPr>
        <w:spacing w:after="0"/>
        <w:rPr>
          <w:rFonts w:ascii="Times New Roman" w:hAnsi="Times New Roman" w:cs="Times New Roman"/>
          <w:sz w:val="24"/>
          <w:lang w:val="kk-KZ"/>
        </w:rPr>
      </w:pPr>
    </w:p>
    <w:p w:rsidR="00A217AF" w:rsidRPr="00A958BA" w:rsidRDefault="00A217AF" w:rsidP="00A217AF">
      <w:pPr>
        <w:spacing w:after="0"/>
        <w:rPr>
          <w:rFonts w:ascii="Times New Roman" w:hAnsi="Times New Roman" w:cs="Times New Roman"/>
          <w:sz w:val="24"/>
          <w:lang w:val="kk-KZ"/>
        </w:rPr>
      </w:pPr>
      <w:r w:rsidRPr="001462D2">
        <w:rPr>
          <w:rFonts w:ascii="Times New Roman" w:hAnsi="Times New Roman" w:cs="Times New Roman"/>
          <w:sz w:val="24"/>
          <w:lang w:val="kk-KZ"/>
        </w:rPr>
        <w:t xml:space="preserve"> </w:t>
      </w:r>
      <w:r w:rsidR="007B3CD4">
        <w:rPr>
          <w:rFonts w:ascii="Times New Roman" w:hAnsi="Times New Roman" w:cs="Times New Roman"/>
          <w:sz w:val="24"/>
          <w:lang w:val="kk-KZ"/>
        </w:rPr>
        <w:t>Түркі</w:t>
      </w:r>
      <w:r w:rsidRPr="00A217AF">
        <w:rPr>
          <w:rFonts w:ascii="Times New Roman" w:hAnsi="Times New Roman" w:cs="Times New Roman"/>
          <w:sz w:val="24"/>
          <w:lang w:val="kk-KZ"/>
        </w:rPr>
        <w:t>стан</w:t>
      </w:r>
      <w:r w:rsidR="007B3CD4">
        <w:rPr>
          <w:rFonts w:ascii="Times New Roman" w:hAnsi="Times New Roman" w:cs="Times New Roman"/>
          <w:sz w:val="24"/>
          <w:lang w:val="kk-KZ"/>
        </w:rPr>
        <w:t xml:space="preserve"> қаласы </w:t>
      </w:r>
      <w:r w:rsidRPr="00A958BA">
        <w:rPr>
          <w:rFonts w:ascii="Times New Roman" w:hAnsi="Times New Roman" w:cs="Times New Roman"/>
          <w:sz w:val="24"/>
          <w:lang w:val="kk-KZ"/>
        </w:rPr>
        <w:t xml:space="preserve">                                                                             «</w:t>
      </w:r>
      <w:r w:rsidR="00A40BE0">
        <w:rPr>
          <w:rFonts w:ascii="Times New Roman" w:hAnsi="Times New Roman" w:cs="Times New Roman"/>
          <w:sz w:val="24"/>
          <w:lang w:val="kk-KZ"/>
        </w:rPr>
        <w:t>21</w:t>
      </w:r>
      <w:r w:rsidRPr="00A958BA">
        <w:rPr>
          <w:rFonts w:ascii="Times New Roman" w:hAnsi="Times New Roman" w:cs="Times New Roman"/>
          <w:sz w:val="24"/>
          <w:lang w:val="kk-KZ"/>
        </w:rPr>
        <w:t xml:space="preserve">» </w:t>
      </w:r>
      <w:r w:rsidR="0091334E">
        <w:rPr>
          <w:rFonts w:ascii="Times New Roman" w:hAnsi="Times New Roman" w:cs="Times New Roman"/>
          <w:sz w:val="24"/>
          <w:lang w:val="kk-KZ"/>
        </w:rPr>
        <w:t xml:space="preserve">маусым </w:t>
      </w:r>
      <w:r w:rsidR="001462D2">
        <w:rPr>
          <w:rFonts w:ascii="Times New Roman" w:hAnsi="Times New Roman" w:cs="Times New Roman"/>
          <w:sz w:val="24"/>
          <w:lang w:val="kk-KZ"/>
        </w:rPr>
        <w:t xml:space="preserve"> 2023ж</w:t>
      </w:r>
    </w:p>
    <w:p w:rsidR="00A217AF" w:rsidRPr="00A958BA" w:rsidRDefault="00A217AF" w:rsidP="00A217AF">
      <w:pPr>
        <w:spacing w:after="0"/>
        <w:rPr>
          <w:rFonts w:ascii="Times New Roman" w:hAnsi="Times New Roman" w:cs="Times New Roman"/>
          <w:sz w:val="24"/>
          <w:lang w:val="kk-KZ"/>
        </w:rPr>
      </w:pPr>
    </w:p>
    <w:p w:rsidR="00A217AF" w:rsidRPr="0011601D" w:rsidRDefault="007B3CD4" w:rsidP="00A217AF">
      <w:pPr>
        <w:spacing w:after="0"/>
        <w:rPr>
          <w:rFonts w:ascii="Times New Roman" w:hAnsi="Times New Roman" w:cs="Times New Roman"/>
          <w:sz w:val="24"/>
          <w:lang w:val="kk-KZ"/>
        </w:rPr>
      </w:pPr>
      <w:r w:rsidRPr="0011601D">
        <w:rPr>
          <w:rFonts w:ascii="Times New Roman" w:hAnsi="Times New Roman" w:cs="Times New Roman"/>
          <w:sz w:val="24"/>
          <w:lang w:val="kk-KZ"/>
        </w:rPr>
        <w:t xml:space="preserve">Тендерлік комиссия құрамы </w:t>
      </w:r>
      <w:r w:rsidR="00A217AF" w:rsidRPr="0011601D">
        <w:rPr>
          <w:rFonts w:ascii="Times New Roman" w:hAnsi="Times New Roman" w:cs="Times New Roman"/>
          <w:sz w:val="24"/>
          <w:lang w:val="kk-KZ"/>
        </w:rPr>
        <w:t>:</w:t>
      </w:r>
    </w:p>
    <w:p w:rsidR="00A217AF" w:rsidRPr="004D10D9" w:rsidRDefault="0011601D" w:rsidP="00A217AF">
      <w:pPr>
        <w:spacing w:after="0"/>
        <w:rPr>
          <w:rFonts w:ascii="Times New Roman" w:hAnsi="Times New Roman" w:cs="Times New Roman"/>
          <w:sz w:val="24"/>
          <w:lang w:val="kk-KZ"/>
        </w:rPr>
      </w:pPr>
      <w:r w:rsidRPr="0011601D">
        <w:rPr>
          <w:rFonts w:ascii="Times New Roman" w:hAnsi="Times New Roman" w:cs="Times New Roman"/>
          <w:sz w:val="24"/>
          <w:lang w:val="kk-KZ"/>
        </w:rPr>
        <w:t>Төрағасы</w:t>
      </w:r>
      <w:r w:rsidR="00A217AF" w:rsidRPr="004D10D9">
        <w:rPr>
          <w:rFonts w:ascii="Times New Roman" w:hAnsi="Times New Roman" w:cs="Times New Roman"/>
          <w:sz w:val="24"/>
          <w:lang w:val="kk-KZ"/>
        </w:rPr>
        <w:t>:</w:t>
      </w:r>
    </w:p>
    <w:p w:rsidR="004D10D9" w:rsidRDefault="009F5861" w:rsidP="00A217AF">
      <w:pPr>
        <w:spacing w:after="0"/>
        <w:jc w:val="both"/>
        <w:rPr>
          <w:rFonts w:ascii="Times New Roman" w:hAnsi="Times New Roman" w:cs="Times New Roman"/>
          <w:sz w:val="24"/>
          <w:lang w:val="kk-KZ"/>
        </w:rPr>
      </w:pPr>
      <w:r>
        <w:rPr>
          <w:rFonts w:ascii="Times New Roman" w:hAnsi="Times New Roman" w:cs="Times New Roman"/>
          <w:sz w:val="24"/>
          <w:lang w:val="kk-KZ"/>
        </w:rPr>
        <w:t xml:space="preserve">Асел </w:t>
      </w:r>
      <w:r w:rsidR="004D10D9">
        <w:rPr>
          <w:rFonts w:ascii="Times New Roman" w:hAnsi="Times New Roman" w:cs="Times New Roman"/>
          <w:sz w:val="24"/>
          <w:lang w:val="kk-KZ"/>
        </w:rPr>
        <w:t>Қоңырбаева</w:t>
      </w:r>
      <w:r w:rsidR="00A217AF" w:rsidRPr="0011601D">
        <w:rPr>
          <w:rFonts w:ascii="Times New Roman" w:hAnsi="Times New Roman" w:cs="Times New Roman"/>
          <w:sz w:val="24"/>
          <w:lang w:val="kk-KZ"/>
        </w:rPr>
        <w:t xml:space="preserve"> </w:t>
      </w:r>
      <w:r w:rsidR="00A217AF" w:rsidRPr="004D10D9">
        <w:rPr>
          <w:rFonts w:ascii="Times New Roman" w:hAnsi="Times New Roman" w:cs="Times New Roman"/>
          <w:sz w:val="24"/>
          <w:lang w:val="kk-KZ"/>
        </w:rPr>
        <w:t>–</w:t>
      </w:r>
      <w:r w:rsidR="004D10D9">
        <w:rPr>
          <w:rFonts w:ascii="Times New Roman" w:hAnsi="Times New Roman" w:cs="Times New Roman"/>
          <w:sz w:val="24"/>
          <w:lang w:val="kk-KZ"/>
        </w:rPr>
        <w:t xml:space="preserve"> басшының емдеу ісі жөніндегі орынбасары м.а</w:t>
      </w:r>
      <w:bookmarkStart w:id="0" w:name="_GoBack"/>
      <w:bookmarkEnd w:id="0"/>
    </w:p>
    <w:p w:rsidR="001462D2" w:rsidRPr="004D10D9" w:rsidRDefault="00A217AF" w:rsidP="00A217AF">
      <w:pPr>
        <w:spacing w:after="0"/>
        <w:jc w:val="both"/>
        <w:rPr>
          <w:rFonts w:ascii="Times New Roman" w:hAnsi="Times New Roman" w:cs="Times New Roman"/>
          <w:sz w:val="24"/>
        </w:rPr>
      </w:pPr>
      <w:r w:rsidRPr="0011601D">
        <w:rPr>
          <w:rFonts w:ascii="Times New Roman" w:hAnsi="Times New Roman" w:cs="Times New Roman"/>
          <w:sz w:val="24"/>
        </w:rPr>
        <w:t>Члены комиссии:</w:t>
      </w:r>
      <w:r w:rsidR="0011601D" w:rsidRPr="009F5861">
        <w:rPr>
          <w:rFonts w:ascii="Times New Roman" w:hAnsi="Times New Roman" w:cs="Times New Roman"/>
          <w:sz w:val="24"/>
          <w:highlight w:val="yellow"/>
          <w:lang w:val="kk-KZ"/>
        </w:rPr>
        <w:t xml:space="preserve"> </w:t>
      </w:r>
    </w:p>
    <w:p w:rsidR="00531992" w:rsidRDefault="00A217AF" w:rsidP="00A217AF">
      <w:pPr>
        <w:spacing w:after="0"/>
        <w:jc w:val="both"/>
        <w:rPr>
          <w:rFonts w:ascii="Times New Roman" w:hAnsi="Times New Roman" w:cs="Times New Roman"/>
          <w:sz w:val="24"/>
          <w:lang w:val="kk-KZ"/>
        </w:rPr>
      </w:pPr>
      <w:r w:rsidRPr="009F5861">
        <w:rPr>
          <w:rFonts w:ascii="Times New Roman" w:hAnsi="Times New Roman" w:cs="Times New Roman"/>
          <w:sz w:val="24"/>
          <w:highlight w:val="yellow"/>
          <w:lang w:val="kk-KZ"/>
        </w:rPr>
        <w:t xml:space="preserve"> </w:t>
      </w:r>
      <w:r w:rsidR="004D10D9" w:rsidRPr="004D10D9">
        <w:rPr>
          <w:rFonts w:ascii="Times New Roman" w:hAnsi="Times New Roman" w:cs="Times New Roman"/>
          <w:sz w:val="24"/>
          <w:lang w:val="kk-KZ"/>
        </w:rPr>
        <w:t xml:space="preserve">А.Қалман </w:t>
      </w:r>
      <w:r w:rsidR="001462D2" w:rsidRPr="004D10D9">
        <w:rPr>
          <w:rFonts w:ascii="Times New Roman" w:hAnsi="Times New Roman" w:cs="Times New Roman"/>
          <w:sz w:val="24"/>
          <w:lang w:val="kk-KZ"/>
        </w:rPr>
        <w:t>-бас есепші</w:t>
      </w:r>
      <w:r w:rsidR="004D10D9" w:rsidRPr="004D10D9">
        <w:rPr>
          <w:rFonts w:ascii="Times New Roman" w:hAnsi="Times New Roman" w:cs="Times New Roman"/>
          <w:sz w:val="24"/>
          <w:lang w:val="kk-KZ"/>
        </w:rPr>
        <w:t xml:space="preserve"> </w:t>
      </w:r>
    </w:p>
    <w:p w:rsidR="00A217AF" w:rsidRPr="004D10D9" w:rsidRDefault="00A40BE0" w:rsidP="00A217AF">
      <w:pPr>
        <w:spacing w:after="0"/>
        <w:jc w:val="both"/>
        <w:rPr>
          <w:rFonts w:ascii="Times New Roman" w:hAnsi="Times New Roman" w:cs="Times New Roman"/>
          <w:sz w:val="24"/>
          <w:lang w:val="kk-KZ"/>
        </w:rPr>
      </w:pPr>
      <w:r>
        <w:rPr>
          <w:rFonts w:ascii="Times New Roman" w:hAnsi="Times New Roman" w:cs="Times New Roman"/>
          <w:sz w:val="24"/>
          <w:lang w:val="kk-KZ"/>
        </w:rPr>
        <w:t>Г.Ғайратқызы</w:t>
      </w:r>
      <w:r w:rsidR="004D10D9">
        <w:rPr>
          <w:rFonts w:ascii="Times New Roman" w:hAnsi="Times New Roman" w:cs="Times New Roman"/>
          <w:sz w:val="24"/>
          <w:lang w:val="kk-KZ"/>
        </w:rPr>
        <w:t xml:space="preserve"> </w:t>
      </w:r>
      <w:r w:rsidR="00A217AF" w:rsidRPr="004D10D9">
        <w:rPr>
          <w:rFonts w:ascii="Times New Roman" w:hAnsi="Times New Roman" w:cs="Times New Roman"/>
          <w:sz w:val="24"/>
          <w:lang w:val="kk-KZ"/>
        </w:rPr>
        <w:t xml:space="preserve"> – </w:t>
      </w:r>
      <w:r>
        <w:rPr>
          <w:rFonts w:ascii="Times New Roman" w:hAnsi="Times New Roman" w:cs="Times New Roman"/>
          <w:sz w:val="24"/>
          <w:lang w:val="kk-KZ"/>
        </w:rPr>
        <w:t>экономист</w:t>
      </w:r>
      <w:r w:rsidR="00A217AF" w:rsidRPr="004D10D9">
        <w:rPr>
          <w:rFonts w:ascii="Times New Roman" w:hAnsi="Times New Roman" w:cs="Times New Roman"/>
          <w:sz w:val="24"/>
          <w:lang w:val="kk-KZ"/>
        </w:rPr>
        <w:t xml:space="preserve"> </w:t>
      </w:r>
    </w:p>
    <w:p w:rsidR="00A217AF" w:rsidRPr="004D10D9" w:rsidRDefault="004D10D9" w:rsidP="00A217AF">
      <w:pPr>
        <w:spacing w:after="0"/>
        <w:jc w:val="both"/>
        <w:rPr>
          <w:rFonts w:ascii="Times New Roman" w:hAnsi="Times New Roman" w:cs="Times New Roman"/>
          <w:sz w:val="24"/>
          <w:lang w:val="kk-KZ"/>
        </w:rPr>
      </w:pPr>
      <w:r>
        <w:rPr>
          <w:rFonts w:ascii="Times New Roman" w:hAnsi="Times New Roman" w:cs="Times New Roman"/>
          <w:sz w:val="24"/>
          <w:lang w:val="kk-KZ"/>
        </w:rPr>
        <w:t>А.Актаева</w:t>
      </w:r>
      <w:r w:rsidR="00A217AF" w:rsidRPr="004D10D9">
        <w:rPr>
          <w:rFonts w:ascii="Times New Roman" w:hAnsi="Times New Roman" w:cs="Times New Roman"/>
          <w:sz w:val="24"/>
          <w:lang w:val="kk-KZ"/>
        </w:rPr>
        <w:t xml:space="preserve"> – </w:t>
      </w:r>
      <w:r w:rsidR="0011601D" w:rsidRPr="004D10D9">
        <w:rPr>
          <w:rFonts w:ascii="Times New Roman" w:hAnsi="Times New Roman" w:cs="Times New Roman"/>
          <w:sz w:val="24"/>
          <w:lang w:val="kk-KZ"/>
        </w:rPr>
        <w:t xml:space="preserve">мемлекеттік сатып алу маманы </w:t>
      </w:r>
    </w:p>
    <w:p w:rsidR="001462D2" w:rsidRPr="0011601D" w:rsidRDefault="004D10D9" w:rsidP="00A217AF">
      <w:pPr>
        <w:spacing w:after="0"/>
        <w:jc w:val="both"/>
        <w:rPr>
          <w:rFonts w:ascii="Times New Roman" w:hAnsi="Times New Roman" w:cs="Times New Roman"/>
          <w:sz w:val="24"/>
          <w:lang w:val="kk-KZ"/>
        </w:rPr>
      </w:pPr>
      <w:r>
        <w:rPr>
          <w:rFonts w:ascii="Times New Roman" w:hAnsi="Times New Roman" w:cs="Times New Roman"/>
          <w:sz w:val="24"/>
          <w:lang w:val="kk-KZ"/>
        </w:rPr>
        <w:t xml:space="preserve">Л.Абубакирова </w:t>
      </w:r>
      <w:r w:rsidR="001462D2" w:rsidRPr="004D10D9">
        <w:rPr>
          <w:rFonts w:ascii="Times New Roman" w:hAnsi="Times New Roman" w:cs="Times New Roman"/>
          <w:sz w:val="24"/>
          <w:lang w:val="kk-KZ"/>
        </w:rPr>
        <w:t xml:space="preserve">  -заңгер</w:t>
      </w:r>
    </w:p>
    <w:p w:rsidR="00A217AF" w:rsidRDefault="00A217AF" w:rsidP="00A217AF">
      <w:pPr>
        <w:spacing w:after="0"/>
        <w:jc w:val="both"/>
        <w:rPr>
          <w:rFonts w:ascii="Times New Roman" w:hAnsi="Times New Roman" w:cs="Times New Roman"/>
          <w:sz w:val="24"/>
          <w:lang w:val="kk-KZ"/>
        </w:rPr>
      </w:pPr>
      <w:r w:rsidRPr="0011601D">
        <w:rPr>
          <w:rFonts w:ascii="Times New Roman" w:hAnsi="Times New Roman" w:cs="Times New Roman"/>
          <w:sz w:val="24"/>
          <w:lang w:val="kk-KZ"/>
        </w:rPr>
        <w:t xml:space="preserve"> </w:t>
      </w:r>
      <w:r w:rsidR="001B788B">
        <w:rPr>
          <w:rFonts w:ascii="Times New Roman" w:hAnsi="Times New Roman" w:cs="Times New Roman"/>
          <w:sz w:val="24"/>
          <w:lang w:val="kk-KZ"/>
        </w:rPr>
        <w:t>Хатшы</w:t>
      </w:r>
      <w:r w:rsidRPr="0011601D">
        <w:rPr>
          <w:rFonts w:ascii="Times New Roman" w:hAnsi="Times New Roman" w:cs="Times New Roman"/>
          <w:sz w:val="24"/>
          <w:lang w:val="kk-KZ"/>
        </w:rPr>
        <w:t xml:space="preserve">: </w:t>
      </w:r>
      <w:r w:rsidR="007B3CD4" w:rsidRPr="0011601D">
        <w:rPr>
          <w:rFonts w:ascii="Times New Roman" w:hAnsi="Times New Roman" w:cs="Times New Roman"/>
          <w:sz w:val="24"/>
          <w:lang w:val="kk-KZ"/>
        </w:rPr>
        <w:t>Дарменова Роза –</w:t>
      </w:r>
      <w:r w:rsidRPr="0011601D">
        <w:rPr>
          <w:rFonts w:ascii="Times New Roman" w:hAnsi="Times New Roman" w:cs="Times New Roman"/>
          <w:sz w:val="24"/>
          <w:lang w:val="kk-KZ"/>
        </w:rPr>
        <w:t xml:space="preserve"> провизор</w:t>
      </w:r>
    </w:p>
    <w:p w:rsidR="000A0BAB" w:rsidRPr="00A217AF" w:rsidRDefault="007B3CD4" w:rsidP="00A217AF">
      <w:pPr>
        <w:spacing w:after="0"/>
        <w:jc w:val="both"/>
        <w:rPr>
          <w:rFonts w:ascii="Times New Roman" w:hAnsi="Times New Roman" w:cs="Times New Roman"/>
          <w:sz w:val="24"/>
          <w:lang w:val="kk-KZ"/>
        </w:rPr>
      </w:pPr>
      <w:r w:rsidRPr="007B3CD4">
        <w:rPr>
          <w:rFonts w:ascii="Times New Roman" w:eastAsia="Times New Roman" w:hAnsi="Times New Roman" w:cs="Times New Roman"/>
          <w:lang w:val="kk-KZ"/>
        </w:rPr>
        <w:br/>
      </w:r>
      <w:r w:rsidRPr="007B3CD4">
        <w:rPr>
          <w:rFonts w:ascii="Times New Roman" w:hAnsi="Times New Roman" w:cs="Times New Roman"/>
          <w:sz w:val="24"/>
          <w:lang w:val="kk-KZ"/>
        </w:rPr>
        <w:t>202</w:t>
      </w:r>
      <w:r w:rsidR="001462D2">
        <w:rPr>
          <w:rFonts w:ascii="Times New Roman" w:hAnsi="Times New Roman" w:cs="Times New Roman"/>
          <w:sz w:val="24"/>
          <w:lang w:val="kk-KZ"/>
        </w:rPr>
        <w:t>3</w:t>
      </w:r>
      <w:r w:rsidRPr="007B3CD4">
        <w:rPr>
          <w:rFonts w:ascii="Times New Roman" w:hAnsi="Times New Roman" w:cs="Times New Roman"/>
          <w:sz w:val="24"/>
          <w:lang w:val="kk-KZ"/>
        </w:rPr>
        <w:t xml:space="preserve"> жылғы </w:t>
      </w:r>
      <w:r w:rsidR="00A40BE0">
        <w:rPr>
          <w:rFonts w:ascii="Times New Roman" w:hAnsi="Times New Roman" w:cs="Times New Roman"/>
          <w:sz w:val="24"/>
          <w:lang w:val="kk-KZ"/>
        </w:rPr>
        <w:t xml:space="preserve">21 </w:t>
      </w:r>
      <w:r w:rsidR="00531992">
        <w:rPr>
          <w:rFonts w:ascii="Times New Roman" w:hAnsi="Times New Roman" w:cs="Times New Roman"/>
          <w:sz w:val="24"/>
          <w:lang w:val="kk-KZ"/>
        </w:rPr>
        <w:t>маусым</w:t>
      </w:r>
      <w:r>
        <w:rPr>
          <w:rFonts w:ascii="Times New Roman" w:hAnsi="Times New Roman" w:cs="Times New Roman"/>
          <w:sz w:val="24"/>
          <w:lang w:val="kk-KZ"/>
        </w:rPr>
        <w:t xml:space="preserve"> </w:t>
      </w:r>
      <w:r w:rsidRPr="007B3CD4">
        <w:rPr>
          <w:rFonts w:ascii="Times New Roman" w:hAnsi="Times New Roman" w:cs="Times New Roman"/>
          <w:sz w:val="24"/>
          <w:lang w:val="kk-KZ"/>
        </w:rPr>
        <w:t xml:space="preserve"> сағат </w:t>
      </w:r>
      <w:r w:rsidR="001462D2">
        <w:rPr>
          <w:rFonts w:ascii="Times New Roman" w:hAnsi="Times New Roman" w:cs="Times New Roman"/>
          <w:sz w:val="24"/>
          <w:lang w:val="kk-KZ"/>
        </w:rPr>
        <w:t>15</w:t>
      </w:r>
      <w:r w:rsidRPr="007B3CD4">
        <w:rPr>
          <w:rFonts w:ascii="Times New Roman" w:hAnsi="Times New Roman" w:cs="Times New Roman"/>
          <w:sz w:val="24"/>
          <w:lang w:val="kk-KZ"/>
        </w:rPr>
        <w:t>:00-де Дәрілік заттарды, медициналық мақсаттағы бұйымдарды сатып алуды ұйымдастыру және өткізу қағидаларына сәйкес 202</w:t>
      </w:r>
      <w:r w:rsidR="001462D2">
        <w:rPr>
          <w:rFonts w:ascii="Times New Roman" w:hAnsi="Times New Roman" w:cs="Times New Roman"/>
          <w:sz w:val="24"/>
          <w:lang w:val="kk-KZ"/>
        </w:rPr>
        <w:t>3</w:t>
      </w:r>
      <w:r w:rsidRPr="007B3CD4">
        <w:rPr>
          <w:rFonts w:ascii="Times New Roman" w:hAnsi="Times New Roman" w:cs="Times New Roman"/>
          <w:sz w:val="24"/>
          <w:lang w:val="kk-KZ"/>
        </w:rPr>
        <w:t xml:space="preserve"> жылға арналған медициналық мақсаттағы бұйымдарды сатып алуға арналған тендерге қатысуға өтінімдер салынған конверттерді ашу рәсімі өткізілді.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фармацевтикалық қызметтерде мамандандырылған медициналық мақсаттағы бұйымдар Ереже ретінде).</w:t>
      </w:r>
    </w:p>
    <w:p w:rsidR="00485463" w:rsidRDefault="007B3CD4" w:rsidP="007B3CD4">
      <w:pPr>
        <w:pStyle w:val="a4"/>
        <w:numPr>
          <w:ilvl w:val="0"/>
          <w:numId w:val="1"/>
        </w:numPr>
        <w:rPr>
          <w:rFonts w:ascii="Times New Roman" w:hAnsi="Times New Roman" w:cs="Times New Roman"/>
          <w:sz w:val="24"/>
          <w:lang w:val="kk-KZ"/>
        </w:rPr>
      </w:pPr>
      <w:r w:rsidRPr="007B3CD4">
        <w:rPr>
          <w:rFonts w:ascii="Times New Roman" w:hAnsi="Times New Roman" w:cs="Times New Roman"/>
          <w:sz w:val="24"/>
          <w:lang w:val="kk-KZ"/>
        </w:rPr>
        <w:t>) дәрілік заттардың, медициналық мақсаттағы бұйымдардың немесе фармацевтикалық қызметтердің атаулары мен қысқаша сипаттамасы, бағасы мен сомасы</w:t>
      </w:r>
      <w:r w:rsidR="001462D2">
        <w:rPr>
          <w:rFonts w:ascii="Times New Roman" w:hAnsi="Times New Roman" w:cs="Times New Roman"/>
          <w:sz w:val="24"/>
          <w:lang w:val="kk-KZ"/>
        </w:rPr>
        <w:t xml:space="preserve"> 2-1 қосымшасында тіркелген.</w:t>
      </w:r>
      <w:r w:rsidRPr="007B3CD4">
        <w:rPr>
          <w:rFonts w:ascii="Times New Roman" w:hAnsi="Times New Roman" w:cs="Times New Roman"/>
          <w:sz w:val="24"/>
          <w:lang w:val="kk-KZ"/>
        </w:rPr>
        <w:t xml:space="preserve"> </w:t>
      </w:r>
    </w:p>
    <w:p w:rsidR="00131A10" w:rsidRPr="00891802" w:rsidRDefault="0001444B" w:rsidP="0001444B">
      <w:pPr>
        <w:rPr>
          <w:rFonts w:ascii="Times New Roman" w:hAnsi="Times New Roman" w:cs="Times New Roman"/>
          <w:sz w:val="24"/>
          <w:lang w:val="kk-KZ"/>
        </w:rPr>
      </w:pPr>
      <w:r w:rsidRPr="0001444B">
        <w:rPr>
          <w:rFonts w:ascii="Times New Roman" w:hAnsi="Times New Roman" w:cs="Times New Roman"/>
          <w:sz w:val="24"/>
          <w:lang w:val="kk-KZ"/>
        </w:rPr>
        <w:t>2) Тендерлік өтінімдер салынған конверттерді ашу рәсіміне әлеуетті өнім берушілер немесе олардың уәкілетті өкілдері қатыса алады</w:t>
      </w:r>
      <w:r>
        <w:rPr>
          <w:rFonts w:ascii="Times New Roman" w:hAnsi="Times New Roman" w:cs="Times New Roman"/>
          <w:sz w:val="24"/>
          <w:lang w:val="kk-KZ"/>
        </w:rPr>
        <w:t>.</w:t>
      </w:r>
      <w:r w:rsidRPr="0001444B">
        <w:rPr>
          <w:rFonts w:ascii="Times New Roman" w:hAnsi="Times New Roman" w:cs="Times New Roman"/>
          <w:sz w:val="24"/>
          <w:lang w:val="kk-KZ"/>
        </w:rPr>
        <w:t xml:space="preserve">Тендерге қатысуға тендерлік өтінімдер салынған конверттерді ашу кезінде өкіл </w:t>
      </w:r>
      <w:r w:rsidR="00891802">
        <w:rPr>
          <w:rFonts w:ascii="Times New Roman" w:hAnsi="Times New Roman" w:cs="Times New Roman"/>
          <w:sz w:val="24"/>
          <w:lang w:val="kk-KZ"/>
        </w:rPr>
        <w:t>қатысқан жоқ</w:t>
      </w:r>
    </w:p>
    <w:p w:rsidR="00485463" w:rsidRPr="0001444B" w:rsidRDefault="00485463" w:rsidP="0001444B">
      <w:pPr>
        <w:rPr>
          <w:rFonts w:ascii="Times New Roman" w:hAnsi="Times New Roman" w:cs="Times New Roman"/>
          <w:sz w:val="24"/>
          <w:lang w:val="kk-KZ"/>
        </w:rPr>
      </w:pPr>
      <w:r w:rsidRPr="0001444B">
        <w:rPr>
          <w:rFonts w:ascii="Times New Roman" w:hAnsi="Times New Roman" w:cs="Times New Roman"/>
          <w:sz w:val="24"/>
          <w:lang w:val="kk-KZ"/>
        </w:rPr>
        <w:t xml:space="preserve">3) </w:t>
      </w:r>
      <w:r w:rsidR="0001444B" w:rsidRPr="0001444B">
        <w:rPr>
          <w:rFonts w:ascii="Times New Roman" w:hAnsi="Times New Roman" w:cs="Times New Roman"/>
          <w:sz w:val="24"/>
          <w:lang w:val="kk-KZ"/>
        </w:rPr>
        <w:t>өтінім берген әлеуетті өнім берушілердің атаулары, орналасқан</w:t>
      </w:r>
      <w:r w:rsidR="0001444B">
        <w:rPr>
          <w:rFonts w:ascii="Times New Roman" w:hAnsi="Times New Roman" w:cs="Times New Roman"/>
          <w:sz w:val="24"/>
          <w:lang w:val="kk-KZ"/>
        </w:rPr>
        <w:t xml:space="preserve"> жері және біліктілік деректері</w:t>
      </w:r>
    </w:p>
    <w:tbl>
      <w:tblPr>
        <w:tblStyle w:val="a3"/>
        <w:tblW w:w="0" w:type="auto"/>
        <w:tblInd w:w="-856" w:type="dxa"/>
        <w:tblLook w:val="04A0" w:firstRow="1" w:lastRow="0" w:firstColumn="1" w:lastColumn="0" w:noHBand="0" w:noVBand="1"/>
      </w:tblPr>
      <w:tblGrid>
        <w:gridCol w:w="567"/>
        <w:gridCol w:w="1844"/>
        <w:gridCol w:w="6022"/>
        <w:gridCol w:w="1462"/>
      </w:tblGrid>
      <w:tr w:rsidR="00B9659A" w:rsidTr="00B9659A">
        <w:tc>
          <w:tcPr>
            <w:tcW w:w="567"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w:t>
            </w:r>
          </w:p>
        </w:tc>
        <w:tc>
          <w:tcPr>
            <w:tcW w:w="1844"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Өнім берушінің атауы  </w:t>
            </w:r>
          </w:p>
        </w:tc>
        <w:tc>
          <w:tcPr>
            <w:tcW w:w="6022"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Мекен жайы </w:t>
            </w:r>
          </w:p>
        </w:tc>
        <w:tc>
          <w:tcPr>
            <w:tcW w:w="1462" w:type="dxa"/>
          </w:tcPr>
          <w:p w:rsidR="00B9659A" w:rsidRPr="00B9659A"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Уақыты </w:t>
            </w:r>
          </w:p>
        </w:tc>
      </w:tr>
      <w:tr w:rsidR="00B9659A" w:rsidRPr="00531992" w:rsidTr="00B9659A">
        <w:tc>
          <w:tcPr>
            <w:tcW w:w="567"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1</w:t>
            </w:r>
          </w:p>
        </w:tc>
        <w:tc>
          <w:tcPr>
            <w:tcW w:w="1844" w:type="dxa"/>
          </w:tcPr>
          <w:p w:rsidR="00B9659A" w:rsidRPr="00485463" w:rsidRDefault="00531992" w:rsidP="00B9659A">
            <w:pPr>
              <w:rPr>
                <w:rFonts w:ascii="Times New Roman" w:hAnsi="Times New Roman" w:cs="Times New Roman"/>
                <w:sz w:val="24"/>
                <w:lang w:val="kk-KZ"/>
              </w:rPr>
            </w:pPr>
            <w:r>
              <w:rPr>
                <w:rFonts w:ascii="Times New Roman" w:hAnsi="Times New Roman" w:cs="Times New Roman"/>
                <w:sz w:val="24"/>
                <w:lang w:val="kk-KZ"/>
              </w:rPr>
              <w:t>ТОО ОрдаМед Шымкент</w:t>
            </w:r>
            <w:r w:rsidR="00B9659A">
              <w:rPr>
                <w:rFonts w:ascii="Times New Roman" w:hAnsi="Times New Roman" w:cs="Times New Roman"/>
                <w:sz w:val="24"/>
                <w:lang w:val="kk-KZ"/>
              </w:rPr>
              <w:t xml:space="preserve"> </w:t>
            </w:r>
          </w:p>
        </w:tc>
        <w:tc>
          <w:tcPr>
            <w:tcW w:w="6022" w:type="dxa"/>
          </w:tcPr>
          <w:p w:rsidR="00B9659A" w:rsidRPr="00B9659A" w:rsidRDefault="00B9659A" w:rsidP="00531992">
            <w:pPr>
              <w:rPr>
                <w:rFonts w:ascii="Times New Roman" w:hAnsi="Times New Roman" w:cs="Times New Roman"/>
                <w:sz w:val="24"/>
                <w:lang w:val="kk-KZ"/>
              </w:rPr>
            </w:pPr>
            <w:r>
              <w:rPr>
                <w:rFonts w:ascii="Times New Roman" w:hAnsi="Times New Roman" w:cs="Times New Roman"/>
                <w:sz w:val="24"/>
                <w:lang w:val="kk-KZ"/>
              </w:rPr>
              <w:t>г.</w:t>
            </w:r>
            <w:r w:rsidR="00531992">
              <w:rPr>
                <w:rFonts w:ascii="Times New Roman" w:hAnsi="Times New Roman" w:cs="Times New Roman"/>
                <w:sz w:val="24"/>
                <w:lang w:val="kk-KZ"/>
              </w:rPr>
              <w:t>Шымкент ул Байтулы баба 18</w:t>
            </w:r>
          </w:p>
        </w:tc>
        <w:tc>
          <w:tcPr>
            <w:tcW w:w="1462" w:type="dxa"/>
          </w:tcPr>
          <w:p w:rsidR="00B9659A" w:rsidRDefault="00531992" w:rsidP="004D117C">
            <w:pPr>
              <w:rPr>
                <w:rFonts w:ascii="Times New Roman" w:hAnsi="Times New Roman" w:cs="Times New Roman"/>
                <w:sz w:val="24"/>
                <w:lang w:val="kk-KZ"/>
              </w:rPr>
            </w:pPr>
            <w:r>
              <w:rPr>
                <w:rFonts w:ascii="Times New Roman" w:hAnsi="Times New Roman" w:cs="Times New Roman"/>
                <w:sz w:val="24"/>
                <w:lang w:val="kk-KZ"/>
              </w:rPr>
              <w:t>20.06</w:t>
            </w:r>
            <w:r w:rsidR="00AA7239">
              <w:rPr>
                <w:rFonts w:ascii="Times New Roman" w:hAnsi="Times New Roman" w:cs="Times New Roman"/>
                <w:sz w:val="24"/>
                <w:lang w:val="kk-KZ"/>
              </w:rPr>
              <w:t>.2023</w:t>
            </w:r>
            <w:r w:rsidR="00B9659A">
              <w:rPr>
                <w:rFonts w:ascii="Times New Roman" w:hAnsi="Times New Roman" w:cs="Times New Roman"/>
                <w:sz w:val="24"/>
                <w:lang w:val="kk-KZ"/>
              </w:rPr>
              <w:t xml:space="preserve"> 15:</w:t>
            </w:r>
            <w:r w:rsidR="004D117C">
              <w:rPr>
                <w:rFonts w:ascii="Times New Roman" w:hAnsi="Times New Roman" w:cs="Times New Roman"/>
                <w:sz w:val="24"/>
                <w:lang w:val="kk-KZ"/>
              </w:rPr>
              <w:t>3</w:t>
            </w:r>
            <w:r w:rsidR="00B9659A">
              <w:rPr>
                <w:rFonts w:ascii="Times New Roman" w:hAnsi="Times New Roman" w:cs="Times New Roman"/>
                <w:sz w:val="24"/>
                <w:lang w:val="kk-KZ"/>
              </w:rPr>
              <w:t>5</w:t>
            </w:r>
          </w:p>
        </w:tc>
      </w:tr>
    </w:tbl>
    <w:p w:rsidR="00485463" w:rsidRPr="00AF13BF"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5)</w:t>
      </w:r>
      <w:r w:rsidR="00BF1906">
        <w:rPr>
          <w:rFonts w:ascii="Times New Roman" w:hAnsi="Times New Roman" w:cs="Times New Roman"/>
          <w:sz w:val="24"/>
          <w:lang w:val="kk-KZ"/>
        </w:rPr>
        <w:t xml:space="preserve"> </w:t>
      </w:r>
      <w:r w:rsidR="004E626E" w:rsidRPr="00AF13BF">
        <w:rPr>
          <w:rFonts w:ascii="Times New Roman" w:hAnsi="Times New Roman" w:cs="Times New Roman"/>
          <w:sz w:val="24"/>
          <w:lang w:val="kk-KZ"/>
        </w:rPr>
        <w:t xml:space="preserve">Тендерлік </w:t>
      </w:r>
      <w:r w:rsidR="00BD32CB" w:rsidRPr="00AF13BF">
        <w:rPr>
          <w:rFonts w:ascii="Times New Roman" w:hAnsi="Times New Roman" w:cs="Times New Roman"/>
          <w:sz w:val="24"/>
          <w:lang w:val="kk-KZ"/>
        </w:rPr>
        <w:t xml:space="preserve"> құжаттамаға сәйкес әрбір </w:t>
      </w:r>
      <w:r w:rsidR="004E626E" w:rsidRPr="00AF13BF">
        <w:rPr>
          <w:rFonts w:ascii="Times New Roman" w:hAnsi="Times New Roman" w:cs="Times New Roman"/>
          <w:sz w:val="24"/>
          <w:lang w:val="kk-KZ"/>
        </w:rPr>
        <w:t xml:space="preserve">лоттың </w:t>
      </w:r>
      <w:r w:rsidR="00BD32CB" w:rsidRPr="00AF13BF">
        <w:rPr>
          <w:rFonts w:ascii="Times New Roman" w:hAnsi="Times New Roman" w:cs="Times New Roman"/>
          <w:sz w:val="24"/>
          <w:lang w:val="kk-KZ"/>
        </w:rPr>
        <w:t xml:space="preserve"> бағасы және басқа да шарттары</w:t>
      </w:r>
      <w:r w:rsidRPr="00AF13BF">
        <w:rPr>
          <w:rFonts w:ascii="Times New Roman" w:hAnsi="Times New Roman" w:cs="Times New Roman"/>
          <w:sz w:val="24"/>
          <w:lang w:val="kk-KZ"/>
        </w:rPr>
        <w:t xml:space="preserve"> </w:t>
      </w:r>
      <w:r w:rsidR="004C3A4B">
        <w:rPr>
          <w:rFonts w:ascii="Times New Roman" w:hAnsi="Times New Roman" w:cs="Times New Roman"/>
          <w:sz w:val="24"/>
          <w:lang w:val="kk-KZ"/>
        </w:rPr>
        <w:t>тендердің</w:t>
      </w:r>
      <w:r w:rsidRPr="00AF13BF">
        <w:rPr>
          <w:rFonts w:ascii="Times New Roman" w:hAnsi="Times New Roman" w:cs="Times New Roman"/>
          <w:sz w:val="24"/>
          <w:lang w:val="kk-KZ"/>
        </w:rPr>
        <w:t xml:space="preserve"> 2</w:t>
      </w:r>
      <w:r w:rsidR="00194260">
        <w:rPr>
          <w:rFonts w:ascii="Times New Roman" w:hAnsi="Times New Roman" w:cs="Times New Roman"/>
          <w:sz w:val="24"/>
          <w:lang w:val="kk-KZ"/>
        </w:rPr>
        <w:t>-2</w:t>
      </w:r>
      <w:r w:rsidRPr="00AF13BF">
        <w:rPr>
          <w:rFonts w:ascii="Times New Roman" w:hAnsi="Times New Roman" w:cs="Times New Roman"/>
          <w:sz w:val="24"/>
          <w:lang w:val="kk-KZ"/>
        </w:rPr>
        <w:t xml:space="preserve"> қосымшаға</w:t>
      </w:r>
      <w:r w:rsidR="004C3A4B">
        <w:rPr>
          <w:rFonts w:ascii="Times New Roman" w:hAnsi="Times New Roman" w:cs="Times New Roman"/>
          <w:sz w:val="24"/>
          <w:lang w:val="kk-KZ"/>
        </w:rPr>
        <w:t xml:space="preserve"> сә</w:t>
      </w:r>
      <w:r w:rsidRPr="00AF13BF">
        <w:rPr>
          <w:rFonts w:ascii="Times New Roman" w:hAnsi="Times New Roman" w:cs="Times New Roman"/>
          <w:sz w:val="24"/>
          <w:lang w:val="kk-KZ"/>
        </w:rPr>
        <w:t>йкес.</w:t>
      </w:r>
    </w:p>
    <w:p w:rsidR="00BF1906"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6</w:t>
      </w:r>
      <w:r w:rsidRPr="00AF13BF">
        <w:rPr>
          <w:rFonts w:ascii="Times New Roman" w:hAnsi="Times New Roman" w:cs="Times New Roman"/>
          <w:sz w:val="24"/>
          <w:lang w:val="kk-KZ"/>
        </w:rPr>
        <w:t xml:space="preserve">) тапсырыс берушінің өтініші бойынша 15 күн ішінде тауарды жеткізу </w:t>
      </w:r>
    </w:p>
    <w:p w:rsidR="00AF13BF"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7</w:t>
      </w:r>
      <w:r w:rsidRPr="00AF13B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AF13BF">
        <w:rPr>
          <w:rFonts w:ascii="Times New Roman" w:hAnsi="Times New Roman" w:cs="Times New Roman"/>
          <w:sz w:val="24"/>
          <w:lang w:val="kk-KZ"/>
        </w:rPr>
        <w:t>тендерлік өтінімдерді кері</w:t>
      </w:r>
      <w:r>
        <w:rPr>
          <w:rFonts w:ascii="Times New Roman" w:hAnsi="Times New Roman" w:cs="Times New Roman"/>
          <w:sz w:val="24"/>
          <w:lang w:val="kk-KZ"/>
        </w:rPr>
        <w:t xml:space="preserve"> қайтарып алу тәртібі жасалмады.</w:t>
      </w:r>
    </w:p>
    <w:p w:rsidR="00AF13BF" w:rsidRPr="00105088"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8</w:t>
      </w:r>
      <w:r w:rsidR="00485463" w:rsidRPr="00AF13BF">
        <w:rPr>
          <w:rFonts w:ascii="Times New Roman" w:hAnsi="Times New Roman" w:cs="Times New Roman"/>
          <w:sz w:val="24"/>
          <w:lang w:val="kk-KZ"/>
        </w:rPr>
        <w:t xml:space="preserve">) </w:t>
      </w:r>
      <w:r w:rsidRPr="00105088">
        <w:rPr>
          <w:rFonts w:ascii="Times New Roman" w:hAnsi="Times New Roman" w:cs="Times New Roman"/>
          <w:sz w:val="24"/>
          <w:lang w:val="kk-KZ"/>
        </w:rPr>
        <w:t xml:space="preserve">Тендерлік өтінімдерді бағалау және салыстыру 4 параграф </w:t>
      </w:r>
      <w:r w:rsidR="00AD7F4A">
        <w:rPr>
          <w:rFonts w:ascii="Times New Roman" w:hAnsi="Times New Roman" w:cs="Times New Roman"/>
          <w:sz w:val="24"/>
          <w:lang w:val="kk-KZ"/>
        </w:rPr>
        <w:t>130-39</w:t>
      </w:r>
      <w:r w:rsidRPr="00105088">
        <w:rPr>
          <w:rFonts w:ascii="Times New Roman" w:hAnsi="Times New Roman" w:cs="Times New Roman"/>
          <w:sz w:val="24"/>
          <w:lang w:val="kk-KZ"/>
        </w:rPr>
        <w:t xml:space="preserve"> тармақ бойынша талаптарға сай </w:t>
      </w:r>
      <w:r w:rsidR="00AC3C34">
        <w:rPr>
          <w:rFonts w:ascii="Times New Roman" w:hAnsi="Times New Roman" w:cs="Times New Roman"/>
          <w:sz w:val="24"/>
          <w:lang w:val="kk-KZ"/>
        </w:rPr>
        <w:t xml:space="preserve"> қаралады</w:t>
      </w:r>
    </w:p>
    <w:p w:rsidR="00AC3C34" w:rsidRDefault="00AF13BF" w:rsidP="00AF13BF">
      <w:pPr>
        <w:rPr>
          <w:rFonts w:ascii="Times New Roman" w:hAnsi="Times New Roman" w:cs="Times New Roman"/>
          <w:sz w:val="24"/>
          <w:lang w:val="kk-KZ"/>
        </w:rPr>
      </w:pPr>
      <w:r>
        <w:rPr>
          <w:rFonts w:ascii="Times New Roman" w:hAnsi="Times New Roman" w:cs="Times New Roman"/>
          <w:sz w:val="24"/>
          <w:lang w:val="kk-KZ"/>
        </w:rPr>
        <w:t>9</w:t>
      </w:r>
      <w:r w:rsidR="00485463" w:rsidRPr="00AF13BF">
        <w:rPr>
          <w:rFonts w:ascii="Times New Roman" w:hAnsi="Times New Roman" w:cs="Times New Roman"/>
          <w:sz w:val="24"/>
          <w:lang w:val="kk-KZ"/>
        </w:rPr>
        <w:t xml:space="preserve">) </w:t>
      </w:r>
      <w:r w:rsidRPr="00AF13BF">
        <w:rPr>
          <w:rFonts w:ascii="Times New Roman" w:hAnsi="Times New Roman" w:cs="Times New Roman"/>
          <w:sz w:val="24"/>
          <w:lang w:val="kk-KZ"/>
        </w:rPr>
        <w:t xml:space="preserve">тендерлерді қабылдамау </w:t>
      </w:r>
      <w:r w:rsidR="009F5861">
        <w:rPr>
          <w:rFonts w:ascii="Times New Roman" w:hAnsi="Times New Roman" w:cs="Times New Roman"/>
          <w:sz w:val="24"/>
          <w:lang w:val="kk-KZ"/>
        </w:rPr>
        <w:t>дерегі болған жоқ</w:t>
      </w:r>
    </w:p>
    <w:p w:rsidR="009F5861" w:rsidRPr="00AC3C34" w:rsidRDefault="009F5861" w:rsidP="00AF13BF">
      <w:pPr>
        <w:rPr>
          <w:rFonts w:ascii="Times New Roman" w:hAnsi="Times New Roman" w:cs="Times New Roman"/>
          <w:sz w:val="24"/>
          <w:lang w:val="kk-KZ"/>
        </w:rPr>
      </w:pPr>
    </w:p>
    <w:p w:rsidR="008A53ED" w:rsidRPr="00AF13BF" w:rsidRDefault="00AF13BF" w:rsidP="008A53ED">
      <w:pPr>
        <w:rPr>
          <w:rFonts w:ascii="Times New Roman" w:hAnsi="Times New Roman" w:cs="Times New Roman"/>
          <w:sz w:val="24"/>
          <w:lang w:val="kk-KZ"/>
        </w:rPr>
      </w:pPr>
      <w:r w:rsidRPr="00AF13BF">
        <w:rPr>
          <w:rFonts w:ascii="Times New Roman" w:hAnsi="Times New Roman" w:cs="Times New Roman"/>
          <w:sz w:val="24"/>
          <w:lang w:val="kk-KZ"/>
        </w:rPr>
        <w:t>тендерді құрайтын құжаттар туралы мәліметтер</w:t>
      </w:r>
      <w:r w:rsidR="00485463" w:rsidRPr="00AF13BF">
        <w:rPr>
          <w:rFonts w:ascii="Times New Roman" w:hAnsi="Times New Roman" w:cs="Times New Roman"/>
          <w:sz w:val="24"/>
          <w:lang w:val="kk-KZ"/>
        </w:rPr>
        <w:t xml:space="preserve"> </w:t>
      </w:r>
    </w:p>
    <w:tbl>
      <w:tblPr>
        <w:tblStyle w:val="a3"/>
        <w:tblW w:w="10348" w:type="dxa"/>
        <w:tblInd w:w="-601" w:type="dxa"/>
        <w:tblLayout w:type="fixed"/>
        <w:tblLook w:val="04A0" w:firstRow="1" w:lastRow="0" w:firstColumn="1" w:lastColumn="0" w:noHBand="0" w:noVBand="1"/>
      </w:tblPr>
      <w:tblGrid>
        <w:gridCol w:w="457"/>
        <w:gridCol w:w="9183"/>
        <w:gridCol w:w="708"/>
      </w:tblGrid>
      <w:tr w:rsidR="00891802" w:rsidTr="000A3BB4">
        <w:trPr>
          <w:cantSplit/>
          <w:trHeight w:val="2010"/>
        </w:trPr>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lastRenderedPageBreak/>
              <w:t>№</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Тендерлік өтінімнің негізгі бөлігі мыналарды қамтиды</w:t>
            </w:r>
          </w:p>
        </w:tc>
        <w:tc>
          <w:tcPr>
            <w:tcW w:w="708" w:type="dxa"/>
            <w:textDirection w:val="btLr"/>
          </w:tcPr>
          <w:p w:rsidR="00891802" w:rsidRDefault="00531992" w:rsidP="008B2A52">
            <w:pPr>
              <w:ind w:left="113" w:right="113"/>
              <w:rPr>
                <w:rFonts w:ascii="Times New Roman" w:hAnsi="Times New Roman" w:cs="Times New Roman"/>
                <w:sz w:val="24"/>
              </w:rPr>
            </w:pPr>
            <w:r w:rsidRPr="00531992">
              <w:rPr>
                <w:rFonts w:ascii="Times New Roman" w:hAnsi="Times New Roman" w:cs="Times New Roman"/>
                <w:sz w:val="24"/>
                <w:lang w:val="kk-KZ"/>
              </w:rPr>
              <w:t>ТОО ОрдаМед Шымкент</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1</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tc>
        <w:tc>
          <w:tcPr>
            <w:tcW w:w="708" w:type="dxa"/>
          </w:tcPr>
          <w:p w:rsidR="00891802" w:rsidRPr="008B2A52" w:rsidRDefault="00891802" w:rsidP="008A53ED">
            <w:pPr>
              <w:rPr>
                <w:rFonts w:ascii="Times New Roman" w:hAnsi="Times New Roman" w:cs="Times New Roman"/>
                <w:sz w:val="24"/>
                <w:lang w:val="kk-KZ"/>
              </w:rPr>
            </w:pPr>
            <w:r>
              <w:rPr>
                <w:rFonts w:ascii="Times New Roman" w:hAnsi="Times New Roman" w:cs="Times New Roman"/>
                <w:sz w:val="24"/>
                <w:lang w:val="kk-KZ"/>
              </w:rPr>
              <w:t>+</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2</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тұлғаны мемлекеттік тіркеу (қайта тіркеу) туралы анықтама немесе филиалды (өкілдікті) есептік тіркеу (қайта тіркеу) туралы анықтама;</w:t>
            </w:r>
          </w:p>
        </w:tc>
        <w:tc>
          <w:tcPr>
            <w:tcW w:w="708" w:type="dxa"/>
          </w:tcPr>
          <w:p w:rsidR="00891802" w:rsidRDefault="00891802">
            <w:r w:rsidRPr="00CF1D40">
              <w:t>+</w:t>
            </w:r>
          </w:p>
        </w:tc>
      </w:tr>
      <w:tr w:rsidR="00891802" w:rsidRPr="00A40BE0"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3</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tc>
        <w:tc>
          <w:tcPr>
            <w:tcW w:w="708" w:type="dxa"/>
          </w:tcPr>
          <w:p w:rsidR="00891802" w:rsidRPr="004D117C" w:rsidRDefault="00531992">
            <w:pPr>
              <w:rPr>
                <w:lang w:val="kk-KZ"/>
              </w:rPr>
            </w:pPr>
            <w:r>
              <w:rPr>
                <w:lang w:val="kk-KZ"/>
              </w:rPr>
              <w:t>+</w:t>
            </w:r>
          </w:p>
        </w:tc>
      </w:tr>
      <w:tr w:rsidR="00891802" w:rsidRPr="0005277A"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4</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tc>
        <w:tc>
          <w:tcPr>
            <w:tcW w:w="708" w:type="dxa"/>
          </w:tcPr>
          <w:p w:rsidR="00891802" w:rsidRPr="00576212" w:rsidRDefault="00891802">
            <w:pPr>
              <w:rPr>
                <w:lang w:val="kk-KZ"/>
              </w:rPr>
            </w:pPr>
          </w:p>
        </w:tc>
      </w:tr>
      <w:tr w:rsidR="00891802" w:rsidTr="00891802">
        <w:trPr>
          <w:trHeight w:val="4173"/>
        </w:trPr>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5</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көшірмелері не электрондық құжат түрінде,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"Рұқсаттар және хабарламалар туралы" Заңға сәйкес алынған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хабарламалардың нотариат куәландырған көшірмесін ұсынады;</w:t>
            </w:r>
          </w:p>
          <w:p w:rsidR="00891802" w:rsidRPr="00576212" w:rsidRDefault="00891802" w:rsidP="008A53ED">
            <w:pPr>
              <w:rPr>
                <w:rFonts w:ascii="Times New Roman" w:hAnsi="Times New Roman" w:cs="Times New Roman"/>
                <w:sz w:val="24"/>
                <w:lang w:val="kk-KZ"/>
              </w:rPr>
            </w:pPr>
          </w:p>
        </w:tc>
        <w:tc>
          <w:tcPr>
            <w:tcW w:w="708" w:type="dxa"/>
          </w:tcPr>
          <w:p w:rsidR="00891802" w:rsidRDefault="00891802">
            <w:r w:rsidRPr="002B37A3">
              <w:t>+</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6</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конверттерді ашу күнінің алдындағы бір айдан ерте емес мерзімде "электрондық үкімет" веб-порталы немесе "салық төлеушінің кабинеті" веб-қосымшасы арқылы алынған, есепке алу мемлекеттік кірістер органдарында жүргізілетін берешектің жоқ (бар) екендігі туралы мәліметтер;</w:t>
            </w:r>
          </w:p>
        </w:tc>
        <w:tc>
          <w:tcPr>
            <w:tcW w:w="708" w:type="dxa"/>
          </w:tcPr>
          <w:p w:rsidR="00891802" w:rsidRDefault="00891802">
            <w:r w:rsidRPr="002B37A3">
              <w:t>+</w:t>
            </w:r>
          </w:p>
        </w:tc>
      </w:tr>
      <w:tr w:rsidR="00891802" w:rsidRPr="0005277A"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7</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 xml:space="preserve"> сертификаттардың көшірмелері (бар болса): объектінің және өндірістің тиісті өндірістік тәжірибе талаптарына сәйкестігі туралы</w:t>
            </w:r>
            <w:r>
              <w:rPr>
                <w:rFonts w:ascii="Times New Roman" w:hAnsi="Times New Roman" w:cs="Times New Roman"/>
                <w:sz w:val="24"/>
                <w:lang w:val="kk-KZ"/>
              </w:rPr>
              <w:t xml:space="preserve">   </w:t>
            </w:r>
            <w:r w:rsidRPr="00576212">
              <w:rPr>
                <w:rFonts w:ascii="Times New Roman" w:hAnsi="Times New Roman" w:cs="Times New Roman"/>
                <w:sz w:val="24"/>
                <w:lang w:val="kk-KZ"/>
              </w:rPr>
              <w:t>(GMP);</w:t>
            </w:r>
            <w:r w:rsidRPr="00576212">
              <w:rPr>
                <w:lang w:val="kk-KZ"/>
              </w:rPr>
              <w:t xml:space="preserve"> </w:t>
            </w:r>
            <w:r w:rsidRPr="00576212">
              <w:rPr>
                <w:rFonts w:ascii="Times New Roman" w:hAnsi="Times New Roman" w:cs="Times New Roman"/>
                <w:sz w:val="24"/>
                <w:lang w:val="kk-KZ"/>
              </w:rPr>
              <w:t>(GDP);</w:t>
            </w:r>
            <w:r w:rsidRPr="00576212">
              <w:rPr>
                <w:lang w:val="kk-KZ"/>
              </w:rPr>
              <w:t xml:space="preserve"> </w:t>
            </w:r>
            <w:r w:rsidRPr="00576212">
              <w:rPr>
                <w:rFonts w:ascii="Times New Roman" w:hAnsi="Times New Roman" w:cs="Times New Roman"/>
                <w:sz w:val="24"/>
                <w:lang w:val="kk-KZ"/>
              </w:rPr>
              <w:t>(GPP);</w:t>
            </w:r>
          </w:p>
        </w:tc>
        <w:tc>
          <w:tcPr>
            <w:tcW w:w="708" w:type="dxa"/>
          </w:tcPr>
          <w:p w:rsidR="00891802" w:rsidRPr="0011601D" w:rsidRDefault="00891802">
            <w:pPr>
              <w:rPr>
                <w:lang w:val="kk-KZ"/>
              </w:rPr>
            </w:pP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8</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денсаулық сақтау саласындағы уәкілетті орган бекіткен нысан бойынша баға ұсынысы;</w:t>
            </w:r>
          </w:p>
        </w:tc>
        <w:tc>
          <w:tcPr>
            <w:tcW w:w="708" w:type="dxa"/>
          </w:tcPr>
          <w:p w:rsidR="00891802" w:rsidRDefault="00891802">
            <w:r w:rsidRPr="002B37A3">
              <w:t>+</w:t>
            </w: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9</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тендерлік өтінімді кепілдікті қамтамасыз етуді енгізуді растайтын құжаттың түпнұсқасы</w:t>
            </w:r>
          </w:p>
        </w:tc>
        <w:tc>
          <w:tcPr>
            <w:tcW w:w="708" w:type="dxa"/>
          </w:tcPr>
          <w:p w:rsidR="00891802" w:rsidRDefault="00891802">
            <w:r w:rsidRPr="002B37A3">
              <w:t>+</w:t>
            </w: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10</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Тендерлік өтінімнің техникалық бөлігі мыналарды қамтиды:</w:t>
            </w:r>
          </w:p>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      1) мәлімделген дәрілік заттардың және (немесе) медициналық бұйымдардың,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сондай-ақ docх форматында электрондық жеткізгіште де);</w:t>
            </w:r>
          </w:p>
          <w:p w:rsidR="00891802" w:rsidRPr="004A1A2A"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lastRenderedPageBreak/>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органның қорытындысының (рұқсатының) көшірмесі.</w:t>
            </w:r>
          </w:p>
        </w:tc>
        <w:tc>
          <w:tcPr>
            <w:tcW w:w="708" w:type="dxa"/>
          </w:tcPr>
          <w:p w:rsidR="00891802" w:rsidRDefault="00891802">
            <w:r w:rsidRPr="002B37A3">
              <w:lastRenderedPageBreak/>
              <w:t>+</w:t>
            </w:r>
          </w:p>
        </w:tc>
      </w:tr>
      <w:tr w:rsidR="00891802" w:rsidRPr="0011601D"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lastRenderedPageBreak/>
              <w:t>11</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сомадан бір пайыз мөлшерде кепілдікті қамтамасыз етуді енгізеді.</w:t>
            </w:r>
          </w:p>
        </w:tc>
        <w:tc>
          <w:tcPr>
            <w:tcW w:w="708" w:type="dxa"/>
          </w:tcPr>
          <w:p w:rsidR="00891802" w:rsidRPr="00576212" w:rsidRDefault="00891802">
            <w:pPr>
              <w:rPr>
                <w:lang w:val="kk-KZ"/>
              </w:rPr>
            </w:pPr>
            <w:r>
              <w:rPr>
                <w:lang w:val="kk-KZ"/>
              </w:rPr>
              <w:t>+</w:t>
            </w:r>
          </w:p>
        </w:tc>
      </w:tr>
    </w:tbl>
    <w:p w:rsidR="008018A1" w:rsidRDefault="00280775" w:rsidP="00F63359">
      <w:pPr>
        <w:rPr>
          <w:rFonts w:ascii="Times New Roman" w:hAnsi="Times New Roman" w:cs="Times New Roman"/>
          <w:sz w:val="24"/>
          <w:lang w:val="kk-KZ"/>
        </w:rPr>
      </w:pPr>
      <w:r w:rsidRPr="00576212">
        <w:rPr>
          <w:rFonts w:ascii="Times New Roman" w:hAnsi="Times New Roman" w:cs="Times New Roman"/>
          <w:sz w:val="24"/>
          <w:lang w:val="kk-KZ"/>
        </w:rPr>
        <w:t xml:space="preserve"> </w:t>
      </w:r>
    </w:p>
    <w:p w:rsidR="00F63359" w:rsidRPr="00BD7050" w:rsidRDefault="00280775" w:rsidP="00F63359">
      <w:pPr>
        <w:rPr>
          <w:rFonts w:ascii="Times New Roman" w:hAnsi="Times New Roman" w:cs="Times New Roman"/>
          <w:sz w:val="24"/>
          <w:lang w:val="kk-KZ"/>
        </w:rPr>
      </w:pPr>
      <w:r w:rsidRPr="00576212">
        <w:rPr>
          <w:rFonts w:ascii="Times New Roman" w:hAnsi="Times New Roman" w:cs="Times New Roman"/>
          <w:sz w:val="24"/>
          <w:lang w:val="kk-KZ"/>
        </w:rPr>
        <w:t xml:space="preserve">  </w:t>
      </w:r>
    </w:p>
    <w:p w:rsidR="004D10D9" w:rsidRPr="004D10D9" w:rsidRDefault="004D10D9" w:rsidP="004D10D9">
      <w:pPr>
        <w:spacing w:after="0"/>
        <w:rPr>
          <w:rFonts w:ascii="Times New Roman" w:hAnsi="Times New Roman" w:cs="Times New Roman"/>
          <w:sz w:val="24"/>
          <w:lang w:val="kk-KZ"/>
        </w:rPr>
      </w:pPr>
      <w:r w:rsidRPr="0011601D">
        <w:rPr>
          <w:rFonts w:ascii="Times New Roman" w:hAnsi="Times New Roman" w:cs="Times New Roman"/>
          <w:sz w:val="24"/>
          <w:lang w:val="kk-KZ"/>
        </w:rPr>
        <w:t>Төрағасы</w:t>
      </w:r>
      <w:r w:rsidRPr="004D10D9">
        <w:rPr>
          <w:rFonts w:ascii="Times New Roman" w:hAnsi="Times New Roman" w:cs="Times New Roman"/>
          <w:sz w:val="24"/>
          <w:lang w:val="kk-KZ"/>
        </w:rPr>
        <w:t>:</w:t>
      </w: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Асел Қоңырбаева</w:t>
      </w:r>
      <w:r w:rsidRPr="0011601D">
        <w:rPr>
          <w:rFonts w:ascii="Times New Roman" w:hAnsi="Times New Roman" w:cs="Times New Roman"/>
          <w:sz w:val="24"/>
          <w:lang w:val="kk-KZ"/>
        </w:rPr>
        <w:t xml:space="preserve"> </w:t>
      </w:r>
      <w:r w:rsidRPr="004D10D9">
        <w:rPr>
          <w:rFonts w:ascii="Times New Roman" w:hAnsi="Times New Roman" w:cs="Times New Roman"/>
          <w:sz w:val="24"/>
          <w:lang w:val="kk-KZ"/>
        </w:rPr>
        <w:t>–</w:t>
      </w:r>
      <w:r>
        <w:rPr>
          <w:rFonts w:ascii="Times New Roman" w:hAnsi="Times New Roman" w:cs="Times New Roman"/>
          <w:sz w:val="24"/>
          <w:lang w:val="kk-KZ"/>
        </w:rPr>
        <w:t xml:space="preserve"> басшының емдеу ісі жөніндегі орынбасары м.а</w:t>
      </w:r>
    </w:p>
    <w:p w:rsid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sidRPr="0011601D">
        <w:rPr>
          <w:rFonts w:ascii="Times New Roman" w:hAnsi="Times New Roman" w:cs="Times New Roman"/>
          <w:sz w:val="24"/>
        </w:rPr>
        <w:t>Члены комиссии:</w:t>
      </w:r>
      <w:r w:rsidRPr="009F5861">
        <w:rPr>
          <w:rFonts w:ascii="Times New Roman" w:hAnsi="Times New Roman" w:cs="Times New Roman"/>
          <w:sz w:val="24"/>
          <w:highlight w:val="yellow"/>
          <w:lang w:val="kk-KZ"/>
        </w:rPr>
        <w:t xml:space="preserve"> </w:t>
      </w:r>
    </w:p>
    <w:p w:rsidR="004D10D9" w:rsidRPr="004D10D9" w:rsidRDefault="004D10D9" w:rsidP="004D10D9">
      <w:pPr>
        <w:spacing w:after="0"/>
        <w:jc w:val="both"/>
        <w:rPr>
          <w:rFonts w:ascii="Times New Roman" w:hAnsi="Times New Roman" w:cs="Times New Roman"/>
          <w:sz w:val="24"/>
        </w:rPr>
      </w:pPr>
    </w:p>
    <w:p w:rsidR="004D10D9" w:rsidRDefault="004D10D9" w:rsidP="004D10D9">
      <w:pPr>
        <w:spacing w:after="0"/>
        <w:jc w:val="both"/>
        <w:rPr>
          <w:rFonts w:ascii="Times New Roman" w:hAnsi="Times New Roman" w:cs="Times New Roman"/>
          <w:sz w:val="24"/>
          <w:lang w:val="kk-KZ"/>
        </w:rPr>
      </w:pPr>
      <w:r w:rsidRPr="0005277A">
        <w:rPr>
          <w:rFonts w:ascii="Times New Roman" w:hAnsi="Times New Roman" w:cs="Times New Roman"/>
          <w:sz w:val="24"/>
          <w:lang w:val="kk-KZ"/>
        </w:rPr>
        <w:t xml:space="preserve"> </w:t>
      </w:r>
      <w:r w:rsidRPr="004D10D9">
        <w:rPr>
          <w:rFonts w:ascii="Times New Roman" w:hAnsi="Times New Roman" w:cs="Times New Roman"/>
          <w:sz w:val="24"/>
          <w:lang w:val="kk-KZ"/>
        </w:rPr>
        <w:t xml:space="preserve">А.Қалман -бас есепші </w:t>
      </w:r>
    </w:p>
    <w:p w:rsidR="00531992" w:rsidRPr="004D10D9" w:rsidRDefault="00531992" w:rsidP="004D10D9">
      <w:pPr>
        <w:spacing w:after="0"/>
        <w:jc w:val="both"/>
        <w:rPr>
          <w:rFonts w:ascii="Times New Roman" w:hAnsi="Times New Roman" w:cs="Times New Roman"/>
          <w:sz w:val="24"/>
          <w:lang w:val="kk-KZ"/>
        </w:rPr>
      </w:pPr>
    </w:p>
    <w:p w:rsidR="004D10D9" w:rsidRDefault="00531992" w:rsidP="004D10D9">
      <w:pPr>
        <w:spacing w:after="0"/>
        <w:jc w:val="both"/>
        <w:rPr>
          <w:rFonts w:ascii="Times New Roman" w:hAnsi="Times New Roman" w:cs="Times New Roman"/>
          <w:sz w:val="24"/>
          <w:lang w:val="kk-KZ"/>
        </w:rPr>
      </w:pPr>
      <w:r w:rsidRPr="00531992">
        <w:rPr>
          <w:rFonts w:ascii="Times New Roman" w:hAnsi="Times New Roman" w:cs="Times New Roman"/>
          <w:sz w:val="24"/>
          <w:lang w:val="kk-KZ"/>
        </w:rPr>
        <w:t>Г.Ғайратқызы  – экономист</w:t>
      </w:r>
    </w:p>
    <w:p w:rsidR="00531992" w:rsidRPr="004D10D9" w:rsidRDefault="00531992"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А.Актаева</w:t>
      </w:r>
      <w:r w:rsidRPr="004D10D9">
        <w:rPr>
          <w:rFonts w:ascii="Times New Roman" w:hAnsi="Times New Roman" w:cs="Times New Roman"/>
          <w:sz w:val="24"/>
          <w:lang w:val="kk-KZ"/>
        </w:rPr>
        <w:t xml:space="preserve"> – мемлекеттік сатып алу маманы </w:t>
      </w:r>
    </w:p>
    <w:p w:rsidR="004D10D9" w:rsidRP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 xml:space="preserve">Л.Абубакирова </w:t>
      </w:r>
      <w:r w:rsidRPr="004D10D9">
        <w:rPr>
          <w:rFonts w:ascii="Times New Roman" w:hAnsi="Times New Roman" w:cs="Times New Roman"/>
          <w:sz w:val="24"/>
          <w:lang w:val="kk-KZ"/>
        </w:rPr>
        <w:t xml:space="preserve">  -заңгер</w:t>
      </w:r>
    </w:p>
    <w:p w:rsidR="004D10D9" w:rsidRPr="0011601D"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sidRPr="0011601D">
        <w:rPr>
          <w:rFonts w:ascii="Times New Roman" w:hAnsi="Times New Roman" w:cs="Times New Roman"/>
          <w:sz w:val="24"/>
          <w:lang w:val="kk-KZ"/>
        </w:rPr>
        <w:t xml:space="preserve"> </w:t>
      </w:r>
      <w:r>
        <w:rPr>
          <w:rFonts w:ascii="Times New Roman" w:hAnsi="Times New Roman" w:cs="Times New Roman"/>
          <w:sz w:val="24"/>
          <w:lang w:val="kk-KZ"/>
        </w:rPr>
        <w:t>Хатшы</w:t>
      </w:r>
      <w:r w:rsidRPr="0011601D">
        <w:rPr>
          <w:rFonts w:ascii="Times New Roman" w:hAnsi="Times New Roman" w:cs="Times New Roman"/>
          <w:sz w:val="24"/>
          <w:lang w:val="kk-KZ"/>
        </w:rPr>
        <w:t>: Дарменова Роза – провизор</w:t>
      </w:r>
    </w:p>
    <w:p w:rsidR="00131A10" w:rsidRPr="004D10D9" w:rsidRDefault="00131A10" w:rsidP="00131A10">
      <w:pPr>
        <w:rPr>
          <w:rFonts w:ascii="Times New Roman" w:hAnsi="Times New Roman" w:cs="Times New Roman"/>
          <w:sz w:val="24"/>
          <w:lang w:val="kk-KZ"/>
        </w:rPr>
      </w:pPr>
    </w:p>
    <w:sectPr w:rsidR="00131A10" w:rsidRPr="004D10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6CCB"/>
    <w:multiLevelType w:val="hybridMultilevel"/>
    <w:tmpl w:val="EFECF5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421350"/>
    <w:multiLevelType w:val="hybridMultilevel"/>
    <w:tmpl w:val="54EC3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BF97304"/>
    <w:multiLevelType w:val="hybridMultilevel"/>
    <w:tmpl w:val="691E1E1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D"/>
    <w:rsid w:val="0001444B"/>
    <w:rsid w:val="000252DD"/>
    <w:rsid w:val="0005277A"/>
    <w:rsid w:val="00064E7A"/>
    <w:rsid w:val="000720BA"/>
    <w:rsid w:val="00076757"/>
    <w:rsid w:val="000923BB"/>
    <w:rsid w:val="000A0BAB"/>
    <w:rsid w:val="000A3BB4"/>
    <w:rsid w:val="00105088"/>
    <w:rsid w:val="0011601D"/>
    <w:rsid w:val="00123026"/>
    <w:rsid w:val="00131A10"/>
    <w:rsid w:val="001462D2"/>
    <w:rsid w:val="00194260"/>
    <w:rsid w:val="001B788B"/>
    <w:rsid w:val="001E6F8B"/>
    <w:rsid w:val="002077F1"/>
    <w:rsid w:val="002458F4"/>
    <w:rsid w:val="00280775"/>
    <w:rsid w:val="002B6696"/>
    <w:rsid w:val="00326751"/>
    <w:rsid w:val="003754A6"/>
    <w:rsid w:val="00391CCF"/>
    <w:rsid w:val="00431FBF"/>
    <w:rsid w:val="00485463"/>
    <w:rsid w:val="0049235B"/>
    <w:rsid w:val="004A1A2A"/>
    <w:rsid w:val="004C3A4B"/>
    <w:rsid w:val="004D10D9"/>
    <w:rsid w:val="004D117C"/>
    <w:rsid w:val="004E626E"/>
    <w:rsid w:val="004F1267"/>
    <w:rsid w:val="00514215"/>
    <w:rsid w:val="00531992"/>
    <w:rsid w:val="00576212"/>
    <w:rsid w:val="00596DEA"/>
    <w:rsid w:val="00667DFE"/>
    <w:rsid w:val="006918A0"/>
    <w:rsid w:val="006C1832"/>
    <w:rsid w:val="006E2FB1"/>
    <w:rsid w:val="00776465"/>
    <w:rsid w:val="007B3CD4"/>
    <w:rsid w:val="008018A1"/>
    <w:rsid w:val="00865771"/>
    <w:rsid w:val="0087230B"/>
    <w:rsid w:val="008757FB"/>
    <w:rsid w:val="00891802"/>
    <w:rsid w:val="008A53ED"/>
    <w:rsid w:val="008B2A52"/>
    <w:rsid w:val="0091334E"/>
    <w:rsid w:val="009F5861"/>
    <w:rsid w:val="00A00BF2"/>
    <w:rsid w:val="00A13448"/>
    <w:rsid w:val="00A20715"/>
    <w:rsid w:val="00A217AF"/>
    <w:rsid w:val="00A40BE0"/>
    <w:rsid w:val="00A47AA6"/>
    <w:rsid w:val="00A958BA"/>
    <w:rsid w:val="00AA7239"/>
    <w:rsid w:val="00AC3C34"/>
    <w:rsid w:val="00AC4EA0"/>
    <w:rsid w:val="00AD7F4A"/>
    <w:rsid w:val="00AE44F1"/>
    <w:rsid w:val="00AF120D"/>
    <w:rsid w:val="00AF13BF"/>
    <w:rsid w:val="00B466D3"/>
    <w:rsid w:val="00B476D1"/>
    <w:rsid w:val="00B673BF"/>
    <w:rsid w:val="00B9659A"/>
    <w:rsid w:val="00B97525"/>
    <w:rsid w:val="00BD3293"/>
    <w:rsid w:val="00BD32CB"/>
    <w:rsid w:val="00BD5BD7"/>
    <w:rsid w:val="00BD7050"/>
    <w:rsid w:val="00BE7AA2"/>
    <w:rsid w:val="00BF1906"/>
    <w:rsid w:val="00C07380"/>
    <w:rsid w:val="00CE6227"/>
    <w:rsid w:val="00D80654"/>
    <w:rsid w:val="00DD2F00"/>
    <w:rsid w:val="00E4714D"/>
    <w:rsid w:val="00E52196"/>
    <w:rsid w:val="00E8309C"/>
    <w:rsid w:val="00EA0AB7"/>
    <w:rsid w:val="00F3363C"/>
    <w:rsid w:val="00F63359"/>
    <w:rsid w:val="00FA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23BB"/>
    <w:pPr>
      <w:ind w:left="720"/>
      <w:contextualSpacing/>
    </w:pPr>
  </w:style>
  <w:style w:type="paragraph" w:styleId="a5">
    <w:name w:val="Balloon Text"/>
    <w:basedOn w:val="a"/>
    <w:link w:val="a6"/>
    <w:uiPriority w:val="99"/>
    <w:semiHidden/>
    <w:unhideWhenUsed/>
    <w:rsid w:val="00BD70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7050"/>
    <w:rPr>
      <w:rFonts w:ascii="Tahoma" w:hAnsi="Tahoma" w:cs="Tahoma"/>
      <w:sz w:val="16"/>
      <w:szCs w:val="16"/>
    </w:rPr>
  </w:style>
  <w:style w:type="paragraph" w:styleId="a7">
    <w:name w:val="No Spacing"/>
    <w:aliases w:val="Простой"/>
    <w:link w:val="a8"/>
    <w:uiPriority w:val="1"/>
    <w:qFormat/>
    <w:rsid w:val="007B3CD4"/>
    <w:pPr>
      <w:spacing w:after="0" w:line="240" w:lineRule="auto"/>
    </w:pPr>
    <w:rPr>
      <w:rFonts w:ascii="Times New Roman" w:eastAsia="MS Mincho" w:hAnsi="Times New Roman" w:cs="Times New Roman"/>
      <w:sz w:val="24"/>
      <w:szCs w:val="24"/>
      <w:lang w:eastAsia="ja-JP"/>
    </w:rPr>
  </w:style>
  <w:style w:type="character" w:customStyle="1" w:styleId="a8">
    <w:name w:val="Без интервала Знак"/>
    <w:aliases w:val="Простой Знак"/>
    <w:link w:val="a7"/>
    <w:uiPriority w:val="1"/>
    <w:locked/>
    <w:rsid w:val="007B3CD4"/>
    <w:rPr>
      <w:rFonts w:ascii="Times New Roman" w:eastAsia="MS Mincho" w:hAnsi="Times New Roman" w:cs="Times New Roman"/>
      <w:sz w:val="24"/>
      <w:szCs w:val="24"/>
      <w:lang w:eastAsia="ja-JP"/>
    </w:rPr>
  </w:style>
  <w:style w:type="paragraph" w:styleId="HTML">
    <w:name w:val="HTML Preformatted"/>
    <w:basedOn w:val="a"/>
    <w:link w:val="HTML0"/>
    <w:uiPriority w:val="99"/>
    <w:semiHidden/>
    <w:unhideWhenUsed/>
    <w:rsid w:val="0057621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76212"/>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23BB"/>
    <w:pPr>
      <w:ind w:left="720"/>
      <w:contextualSpacing/>
    </w:pPr>
  </w:style>
  <w:style w:type="paragraph" w:styleId="a5">
    <w:name w:val="Balloon Text"/>
    <w:basedOn w:val="a"/>
    <w:link w:val="a6"/>
    <w:uiPriority w:val="99"/>
    <w:semiHidden/>
    <w:unhideWhenUsed/>
    <w:rsid w:val="00BD70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7050"/>
    <w:rPr>
      <w:rFonts w:ascii="Tahoma" w:hAnsi="Tahoma" w:cs="Tahoma"/>
      <w:sz w:val="16"/>
      <w:szCs w:val="16"/>
    </w:rPr>
  </w:style>
  <w:style w:type="paragraph" w:styleId="a7">
    <w:name w:val="No Spacing"/>
    <w:aliases w:val="Простой"/>
    <w:link w:val="a8"/>
    <w:uiPriority w:val="1"/>
    <w:qFormat/>
    <w:rsid w:val="007B3CD4"/>
    <w:pPr>
      <w:spacing w:after="0" w:line="240" w:lineRule="auto"/>
    </w:pPr>
    <w:rPr>
      <w:rFonts w:ascii="Times New Roman" w:eastAsia="MS Mincho" w:hAnsi="Times New Roman" w:cs="Times New Roman"/>
      <w:sz w:val="24"/>
      <w:szCs w:val="24"/>
      <w:lang w:eastAsia="ja-JP"/>
    </w:rPr>
  </w:style>
  <w:style w:type="character" w:customStyle="1" w:styleId="a8">
    <w:name w:val="Без интервала Знак"/>
    <w:aliases w:val="Простой Знак"/>
    <w:link w:val="a7"/>
    <w:uiPriority w:val="1"/>
    <w:locked/>
    <w:rsid w:val="007B3CD4"/>
    <w:rPr>
      <w:rFonts w:ascii="Times New Roman" w:eastAsia="MS Mincho" w:hAnsi="Times New Roman" w:cs="Times New Roman"/>
      <w:sz w:val="24"/>
      <w:szCs w:val="24"/>
      <w:lang w:eastAsia="ja-JP"/>
    </w:rPr>
  </w:style>
  <w:style w:type="paragraph" w:styleId="HTML">
    <w:name w:val="HTML Preformatted"/>
    <w:basedOn w:val="a"/>
    <w:link w:val="HTML0"/>
    <w:uiPriority w:val="99"/>
    <w:semiHidden/>
    <w:unhideWhenUsed/>
    <w:rsid w:val="0057621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7621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4413">
      <w:bodyDiv w:val="1"/>
      <w:marLeft w:val="0"/>
      <w:marRight w:val="0"/>
      <w:marTop w:val="0"/>
      <w:marBottom w:val="0"/>
      <w:divBdr>
        <w:top w:val="none" w:sz="0" w:space="0" w:color="auto"/>
        <w:left w:val="none" w:sz="0" w:space="0" w:color="auto"/>
        <w:bottom w:val="none" w:sz="0" w:space="0" w:color="auto"/>
        <w:right w:val="none" w:sz="0" w:space="0" w:color="auto"/>
      </w:divBdr>
    </w:div>
    <w:div w:id="169609653">
      <w:bodyDiv w:val="1"/>
      <w:marLeft w:val="0"/>
      <w:marRight w:val="0"/>
      <w:marTop w:val="0"/>
      <w:marBottom w:val="0"/>
      <w:divBdr>
        <w:top w:val="none" w:sz="0" w:space="0" w:color="auto"/>
        <w:left w:val="none" w:sz="0" w:space="0" w:color="auto"/>
        <w:bottom w:val="none" w:sz="0" w:space="0" w:color="auto"/>
        <w:right w:val="none" w:sz="0" w:space="0" w:color="auto"/>
      </w:divBdr>
    </w:div>
    <w:div w:id="194388542">
      <w:bodyDiv w:val="1"/>
      <w:marLeft w:val="0"/>
      <w:marRight w:val="0"/>
      <w:marTop w:val="0"/>
      <w:marBottom w:val="0"/>
      <w:divBdr>
        <w:top w:val="none" w:sz="0" w:space="0" w:color="auto"/>
        <w:left w:val="none" w:sz="0" w:space="0" w:color="auto"/>
        <w:bottom w:val="none" w:sz="0" w:space="0" w:color="auto"/>
        <w:right w:val="none" w:sz="0" w:space="0" w:color="auto"/>
      </w:divBdr>
    </w:div>
    <w:div w:id="308824987">
      <w:bodyDiv w:val="1"/>
      <w:marLeft w:val="0"/>
      <w:marRight w:val="0"/>
      <w:marTop w:val="0"/>
      <w:marBottom w:val="0"/>
      <w:divBdr>
        <w:top w:val="none" w:sz="0" w:space="0" w:color="auto"/>
        <w:left w:val="none" w:sz="0" w:space="0" w:color="auto"/>
        <w:bottom w:val="none" w:sz="0" w:space="0" w:color="auto"/>
        <w:right w:val="none" w:sz="0" w:space="0" w:color="auto"/>
      </w:divBdr>
    </w:div>
    <w:div w:id="376248458">
      <w:bodyDiv w:val="1"/>
      <w:marLeft w:val="0"/>
      <w:marRight w:val="0"/>
      <w:marTop w:val="0"/>
      <w:marBottom w:val="0"/>
      <w:divBdr>
        <w:top w:val="none" w:sz="0" w:space="0" w:color="auto"/>
        <w:left w:val="none" w:sz="0" w:space="0" w:color="auto"/>
        <w:bottom w:val="none" w:sz="0" w:space="0" w:color="auto"/>
        <w:right w:val="none" w:sz="0" w:space="0" w:color="auto"/>
      </w:divBdr>
    </w:div>
    <w:div w:id="924075023">
      <w:bodyDiv w:val="1"/>
      <w:marLeft w:val="0"/>
      <w:marRight w:val="0"/>
      <w:marTop w:val="0"/>
      <w:marBottom w:val="0"/>
      <w:divBdr>
        <w:top w:val="none" w:sz="0" w:space="0" w:color="auto"/>
        <w:left w:val="none" w:sz="0" w:space="0" w:color="auto"/>
        <w:bottom w:val="none" w:sz="0" w:space="0" w:color="auto"/>
        <w:right w:val="none" w:sz="0" w:space="0" w:color="auto"/>
      </w:divBdr>
    </w:div>
    <w:div w:id="17821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73107-4263-47BE-B725-202584683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3</Pages>
  <Words>885</Words>
  <Characters>5050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123</cp:lastModifiedBy>
  <cp:revision>123</cp:revision>
  <cp:lastPrinted>2022-10-05T06:41:00Z</cp:lastPrinted>
  <dcterms:created xsi:type="dcterms:W3CDTF">2022-02-12T09:14:00Z</dcterms:created>
  <dcterms:modified xsi:type="dcterms:W3CDTF">2023-07-01T08:44:00Z</dcterms:modified>
</cp:coreProperties>
</file>